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FF0000"/>
          <w:sz w:val="52"/>
          <w:szCs w:val="52"/>
        </w:rPr>
      </w:pPr>
    </w:p>
    <w:p>
      <w:pPr>
        <w:jc w:val="center"/>
        <w:rPr>
          <w:rFonts w:hint="eastAsia"/>
          <w:color w:val="FF0000"/>
          <w:sz w:val="52"/>
          <w:szCs w:val="52"/>
        </w:rPr>
      </w:pPr>
    </w:p>
    <w:p>
      <w:pPr>
        <w:jc w:val="center"/>
        <w:rPr>
          <w:rFonts w:hint="eastAsia"/>
          <w:b/>
          <w:color w:val="FF0000"/>
          <w:sz w:val="56"/>
          <w:szCs w:val="56"/>
        </w:rPr>
      </w:pPr>
      <w:r>
        <w:rPr>
          <w:rFonts w:hint="eastAsia"/>
          <w:b/>
          <w:color w:val="FF0000"/>
          <w:sz w:val="62"/>
          <w:szCs w:val="62"/>
        </w:rPr>
        <w:t>漯河市现代教育技术服务中心</w:t>
      </w:r>
    </w:p>
    <w:p>
      <w:pPr>
        <w:rPr>
          <w:rFonts w:hint="eastAsia"/>
          <w:color w:val="000000" w:themeColor="text1"/>
          <w:sz w:val="28"/>
          <w:szCs w:val="28"/>
          <w14:textFill>
            <w14:solidFill>
              <w14:schemeClr w14:val="tx1"/>
            </w14:solidFill>
          </w14:textFill>
        </w:rPr>
      </w:pPr>
    </w:p>
    <w:p>
      <w:pPr>
        <w:rPr>
          <w:rFonts w:hint="eastAsia"/>
          <w:color w:val="000000" w:themeColor="text1"/>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漯现代教服中心〔201</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号</w:t>
      </w:r>
    </w:p>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114935</wp:posOffset>
                </wp:positionV>
                <wp:extent cx="5132070" cy="38735"/>
                <wp:effectExtent l="0" t="9525" r="11430" b="27940"/>
                <wp:wrapNone/>
                <wp:docPr id="2" name="自选图形 2"/>
                <wp:cNvGraphicFramePr/>
                <a:graphic xmlns:a="http://schemas.openxmlformats.org/drawingml/2006/main">
                  <a:graphicData uri="http://schemas.microsoft.com/office/word/2010/wordprocessingShape">
                    <wps:wsp>
                      <wps:cNvCnPr/>
                      <wps:spPr>
                        <a:xfrm>
                          <a:off x="0" y="0"/>
                          <a:ext cx="5132070" cy="38735"/>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9.4pt;margin-top:9.05pt;height:3.05pt;width:404.1pt;z-index:251658240;mso-width-relative:page;mso-height-relative:page;" filled="f" stroked="t" coordsize="21600,21600" o:gfxdata="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ZcAstUAAAAIAQAADwAAAAAA&#10;AAABACAAAAAiAAAAZHJzL2Rvd25yZXYueG1sUEsBAhQAFAAAAAgAh07iQC4ZbeHdAQAAmgMAAA4A&#10;AAAAAAAAAQAgAAAAJAEAAGRycy9lMm9Eb2MueG1sUEsFBgAAAAAGAAYAWQEAAHMFAAAAAA==&#10;">
                <v:fill on="f" focussize="0,0"/>
                <v:stroke weight="1.5pt" color="#FF0000" joinstyle="round"/>
                <v:imagedata o:title=""/>
                <o:lock v:ext="edit" aspectratio="f"/>
              </v:shape>
            </w:pict>
          </mc:Fallback>
        </mc:AlternateContent>
      </w:r>
    </w:p>
    <w:p>
      <w:pPr>
        <w:jc w:val="center"/>
        <w:rPr>
          <w:rFonts w:hint="eastAsia"/>
          <w:b/>
          <w:sz w:val="28"/>
          <w:szCs w:val="28"/>
        </w:rPr>
      </w:pPr>
    </w:p>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漯河市现代教育技术服务中心</w:t>
      </w:r>
    </w:p>
    <w:p>
      <w:pPr>
        <w:jc w:val="center"/>
        <w:rPr>
          <w:rFonts w:hint="eastAsia" w:ascii="宋体" w:hAnsi="宋体" w:eastAsia="宋体" w:cs="宋体"/>
          <w:b/>
          <w:bCs/>
          <w:sz w:val="44"/>
          <w:szCs w:val="44"/>
        </w:rPr>
      </w:pPr>
      <w:r>
        <w:rPr>
          <w:rFonts w:hint="eastAsia" w:ascii="宋体" w:hAnsi="宋体" w:eastAsia="宋体" w:cs="宋体"/>
          <w:b/>
          <w:bCs/>
          <w:sz w:val="44"/>
          <w:szCs w:val="44"/>
        </w:rPr>
        <w:t>关于</w:t>
      </w:r>
      <w:r>
        <w:rPr>
          <w:rFonts w:hint="eastAsia" w:ascii="宋体" w:hAnsi="宋体" w:eastAsia="宋体" w:cs="宋体"/>
          <w:b/>
          <w:bCs/>
          <w:sz w:val="44"/>
          <w:szCs w:val="44"/>
          <w:lang w:val="en-US" w:eastAsia="zh-CN"/>
        </w:rPr>
        <w:t>2019年</w:t>
      </w:r>
      <w:r>
        <w:rPr>
          <w:rFonts w:hint="eastAsia" w:ascii="宋体" w:hAnsi="宋体" w:eastAsia="宋体" w:cs="宋体"/>
          <w:b/>
          <w:bCs/>
          <w:sz w:val="44"/>
          <w:szCs w:val="44"/>
        </w:rPr>
        <w:t>全国青少年机器人等级</w:t>
      </w:r>
    </w:p>
    <w:p>
      <w:pPr>
        <w:jc w:val="center"/>
        <w:rPr>
          <w:rFonts w:hint="eastAsia" w:ascii="宋体" w:hAnsi="宋体" w:eastAsia="宋体" w:cs="宋体"/>
          <w:b/>
          <w:bCs/>
          <w:sz w:val="44"/>
          <w:szCs w:val="44"/>
        </w:rPr>
      </w:pPr>
      <w:r>
        <w:rPr>
          <w:rFonts w:hint="eastAsia" w:ascii="宋体" w:hAnsi="宋体" w:eastAsia="宋体" w:cs="宋体"/>
          <w:b/>
          <w:bCs/>
          <w:sz w:val="44"/>
          <w:szCs w:val="44"/>
        </w:rPr>
        <w:t>考试的通知</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全市各机器人培训</w:t>
      </w:r>
      <w:r>
        <w:rPr>
          <w:rFonts w:hint="eastAsia" w:ascii="仿宋" w:hAnsi="仿宋" w:eastAsia="仿宋" w:cs="仿宋"/>
          <w:sz w:val="32"/>
          <w:szCs w:val="32"/>
          <w:lang w:eastAsia="zh-CN"/>
        </w:rPr>
        <w:t>机构</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按照河南省现代教育技术研究院关于2019年全国青少年机器人等级考试</w:t>
      </w:r>
      <w:r>
        <w:rPr>
          <w:rFonts w:hint="eastAsia" w:ascii="仿宋" w:hAnsi="仿宋" w:eastAsia="仿宋" w:cs="仿宋"/>
          <w:sz w:val="32"/>
          <w:szCs w:val="32"/>
          <w:lang w:eastAsia="zh-CN"/>
        </w:rPr>
        <w:t>文件精神</w:t>
      </w:r>
      <w:r>
        <w:rPr>
          <w:rFonts w:hint="eastAsia" w:ascii="仿宋" w:hAnsi="仿宋" w:eastAsia="仿宋" w:cs="仿宋"/>
          <w:sz w:val="32"/>
          <w:szCs w:val="32"/>
        </w:rPr>
        <w:t>，现就漯河市青少年机器人等级考试工作</w:t>
      </w:r>
      <w:r>
        <w:rPr>
          <w:rFonts w:hint="eastAsia" w:ascii="仿宋" w:hAnsi="仿宋" w:eastAsia="仿宋" w:cs="仿宋"/>
          <w:sz w:val="32"/>
          <w:szCs w:val="32"/>
          <w:lang w:eastAsia="zh-CN"/>
        </w:rPr>
        <w:t>安排</w:t>
      </w:r>
      <w:r>
        <w:rPr>
          <w:rFonts w:hint="eastAsia" w:ascii="仿宋" w:hAnsi="仿宋" w:eastAsia="仿宋" w:cs="仿宋"/>
          <w:sz w:val="32"/>
          <w:szCs w:val="32"/>
        </w:rPr>
        <w:t>如下：</w:t>
      </w:r>
    </w:p>
    <w:p>
      <w:pPr>
        <w:numPr>
          <w:ilvl w:val="0"/>
          <w:numId w:val="1"/>
        </w:numPr>
        <w:spacing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参加对象</w:t>
      </w:r>
    </w:p>
    <w:p>
      <w:pPr>
        <w:spacing w:line="360" w:lineRule="auto"/>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年龄为8—18周岁，学级为1年级至高中3年级的青少年群体</w:t>
      </w:r>
    </w:p>
    <w:p>
      <w:p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考试时间</w:t>
      </w:r>
      <w:r>
        <w:rPr>
          <w:rFonts w:hint="eastAsia" w:ascii="仿宋" w:hAnsi="仿宋" w:eastAsia="仿宋" w:cs="仿宋"/>
          <w:b/>
          <w:bCs/>
          <w:sz w:val="32"/>
          <w:szCs w:val="32"/>
          <w:lang w:eastAsia="zh-CN"/>
        </w:rPr>
        <w:t>及地点</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1、考试时间</w:t>
      </w:r>
    </w:p>
    <w:p>
      <w:pPr>
        <w:spacing w:line="360" w:lineRule="auto"/>
        <w:ind w:firstLine="640" w:firstLineChars="200"/>
        <w:rPr>
          <w:rFonts w:hint="eastAsia" w:ascii="仿宋" w:hAnsi="仿宋" w:eastAsia="仿宋" w:cs="仿宋"/>
          <w:b w:val="0"/>
          <w:bCs w:val="0"/>
          <w:sz w:val="32"/>
          <w:szCs w:val="32"/>
          <w:lang w:val="en-US" w:eastAsia="zh-CN"/>
        </w:rPr>
      </w:pPr>
    </w:p>
    <w:tbl>
      <w:tblPr>
        <w:tblStyle w:val="5"/>
        <w:tblpPr w:leftFromText="180" w:rightFromText="180" w:vertAnchor="text" w:horzAnchor="page" w:tblpX="1972" w:tblpY="114"/>
        <w:tblOverlap w:val="never"/>
        <w:tblW w:w="8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485"/>
        <w:gridCol w:w="305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540" w:type="dxa"/>
            <w:vAlign w:val="center"/>
          </w:tcPr>
          <w:p>
            <w:pPr>
              <w:jc w:val="center"/>
              <w:rPr>
                <w:rFonts w:hint="eastAsia" w:ascii="仿宋" w:hAnsi="仿宋" w:eastAsia="仿宋" w:cs="仿宋"/>
              </w:rPr>
            </w:pPr>
            <w:r>
              <w:rPr>
                <w:rFonts w:hint="eastAsia" w:ascii="仿宋" w:hAnsi="仿宋" w:eastAsia="仿宋" w:cs="仿宋"/>
              </w:rPr>
              <w:t>时间</w:t>
            </w:r>
          </w:p>
        </w:tc>
        <w:tc>
          <w:tcPr>
            <w:tcW w:w="1485" w:type="dxa"/>
            <w:vAlign w:val="center"/>
          </w:tcPr>
          <w:p>
            <w:pPr>
              <w:jc w:val="center"/>
              <w:rPr>
                <w:rFonts w:hint="eastAsia" w:ascii="仿宋" w:hAnsi="仿宋" w:eastAsia="仿宋" w:cs="仿宋"/>
              </w:rPr>
            </w:pPr>
            <w:r>
              <w:rPr>
                <w:rFonts w:hint="eastAsia" w:ascii="仿宋" w:hAnsi="仿宋" w:eastAsia="仿宋" w:cs="仿宋"/>
              </w:rPr>
              <w:t>理论考试</w:t>
            </w:r>
          </w:p>
        </w:tc>
        <w:tc>
          <w:tcPr>
            <w:tcW w:w="3050" w:type="dxa"/>
            <w:vAlign w:val="center"/>
          </w:tcPr>
          <w:p>
            <w:pPr>
              <w:jc w:val="center"/>
              <w:rPr>
                <w:rFonts w:hint="eastAsia" w:ascii="仿宋" w:hAnsi="仿宋" w:eastAsia="仿宋" w:cs="仿宋"/>
              </w:rPr>
            </w:pPr>
            <w:r>
              <w:rPr>
                <w:rFonts w:hint="eastAsia" w:ascii="仿宋" w:hAnsi="仿宋" w:eastAsia="仿宋" w:cs="仿宋"/>
              </w:rPr>
              <w:t>实际操作</w:t>
            </w:r>
          </w:p>
        </w:tc>
        <w:tc>
          <w:tcPr>
            <w:tcW w:w="2055" w:type="dxa"/>
            <w:vAlign w:val="center"/>
          </w:tcPr>
          <w:p>
            <w:pPr>
              <w:jc w:val="center"/>
              <w:rPr>
                <w:rFonts w:hint="eastAsia" w:ascii="仿宋" w:hAnsi="仿宋" w:eastAsia="仿宋" w:cs="仿宋"/>
              </w:rPr>
            </w:pPr>
            <w:r>
              <w:rPr>
                <w:rFonts w:hint="eastAsia" w:ascii="仿宋" w:hAnsi="仿宋" w:eastAsia="仿宋" w:cs="仿宋"/>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1540" w:type="dxa"/>
            <w:vAlign w:val="center"/>
          </w:tcPr>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2019年</w:t>
            </w:r>
            <w:r>
              <w:rPr>
                <w:rFonts w:hint="eastAsia" w:ascii="仿宋" w:hAnsi="仿宋" w:eastAsia="仿宋" w:cs="仿宋"/>
                <w:lang w:val="en-US" w:eastAsia="zh-CN"/>
              </w:rPr>
              <w:t>6</w:t>
            </w:r>
            <w:r>
              <w:rPr>
                <w:rFonts w:hint="eastAsia" w:ascii="仿宋" w:hAnsi="仿宋" w:eastAsia="仿宋" w:cs="仿宋"/>
              </w:rPr>
              <w:t>月1</w:t>
            </w:r>
            <w:r>
              <w:rPr>
                <w:rFonts w:hint="eastAsia" w:ascii="仿宋" w:hAnsi="仿宋" w:eastAsia="仿宋" w:cs="仿宋"/>
                <w:lang w:val="en-US" w:eastAsia="zh-CN"/>
              </w:rPr>
              <w:t>5</w:t>
            </w:r>
            <w:r>
              <w:rPr>
                <w:rFonts w:hint="eastAsia" w:ascii="仿宋" w:hAnsi="仿宋" w:eastAsia="仿宋" w:cs="仿宋"/>
              </w:rPr>
              <w:t>日</w:t>
            </w:r>
          </w:p>
        </w:tc>
        <w:tc>
          <w:tcPr>
            <w:tcW w:w="1485" w:type="dxa"/>
            <w:vAlign w:val="center"/>
          </w:tcPr>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30分钟</w:t>
            </w:r>
          </w:p>
        </w:tc>
        <w:tc>
          <w:tcPr>
            <w:tcW w:w="3050" w:type="dxa"/>
            <w:vAlign w:val="center"/>
          </w:tcPr>
          <w:p>
            <w:pPr>
              <w:jc w:val="center"/>
              <w:rPr>
                <w:rFonts w:hint="eastAsia" w:ascii="仿宋" w:hAnsi="仿宋" w:eastAsia="仿宋" w:cs="仿宋"/>
              </w:rPr>
            </w:pPr>
            <w:r>
              <w:rPr>
                <w:rFonts w:hint="eastAsia" w:ascii="仿宋" w:hAnsi="仿宋" w:eastAsia="仿宋" w:cs="仿宋"/>
              </w:rPr>
              <w:t>30分钟（一级）</w:t>
            </w:r>
          </w:p>
          <w:p>
            <w:pPr>
              <w:jc w:val="center"/>
              <w:rPr>
                <w:rFonts w:hint="eastAsia" w:ascii="仿宋" w:hAnsi="仿宋" w:eastAsia="仿宋" w:cs="仿宋"/>
              </w:rPr>
            </w:pPr>
            <w:r>
              <w:rPr>
                <w:rFonts w:hint="eastAsia" w:ascii="仿宋" w:hAnsi="仿宋" w:eastAsia="仿宋" w:cs="仿宋"/>
              </w:rPr>
              <w:t>45分钟（二级）</w:t>
            </w:r>
          </w:p>
          <w:p>
            <w:pPr>
              <w:jc w:val="center"/>
              <w:rPr>
                <w:rFonts w:hint="eastAsia" w:ascii="仿宋" w:hAnsi="仿宋" w:eastAsia="仿宋" w:cs="仿宋"/>
              </w:rPr>
            </w:pPr>
            <w:r>
              <w:rPr>
                <w:rFonts w:hint="eastAsia" w:ascii="仿宋" w:hAnsi="仿宋" w:eastAsia="仿宋" w:cs="仿宋"/>
              </w:rPr>
              <w:t>60分钟（三</w:t>
            </w:r>
            <w:r>
              <w:rPr>
                <w:rFonts w:hint="eastAsia" w:ascii="仿宋" w:hAnsi="仿宋" w:eastAsia="仿宋" w:cs="仿宋"/>
                <w:lang w:val="en-US" w:eastAsia="zh-CN"/>
              </w:rPr>
              <w:t>至四</w:t>
            </w:r>
            <w:r>
              <w:rPr>
                <w:rFonts w:hint="eastAsia" w:ascii="仿宋" w:hAnsi="仿宋" w:eastAsia="仿宋" w:cs="仿宋"/>
              </w:rPr>
              <w:t>级）</w:t>
            </w:r>
          </w:p>
        </w:tc>
        <w:tc>
          <w:tcPr>
            <w:tcW w:w="2055" w:type="dxa"/>
            <w:vAlign w:val="center"/>
          </w:tcPr>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一级、二级、</w:t>
            </w:r>
          </w:p>
          <w:p>
            <w:pPr>
              <w:ind w:firstLine="220" w:firstLineChars="100"/>
              <w:jc w:val="both"/>
              <w:rPr>
                <w:rFonts w:hint="default" w:ascii="仿宋" w:hAnsi="仿宋" w:eastAsia="仿宋" w:cs="仿宋"/>
                <w:lang w:val="en-US" w:eastAsia="zh-CN"/>
              </w:rPr>
            </w:pPr>
            <w:r>
              <w:rPr>
                <w:rFonts w:hint="eastAsia" w:ascii="仿宋" w:hAnsi="仿宋" w:eastAsia="仿宋" w:cs="仿宋"/>
              </w:rPr>
              <w:t>三级</w:t>
            </w:r>
            <w:r>
              <w:rPr>
                <w:rFonts w:hint="eastAsia" w:ascii="仿宋" w:hAnsi="仿宋" w:eastAsia="仿宋" w:cs="仿宋"/>
                <w:lang w:eastAsia="zh-CN"/>
              </w:rPr>
              <w:t>、</w:t>
            </w:r>
            <w:r>
              <w:rPr>
                <w:rFonts w:hint="eastAsia" w:ascii="仿宋" w:hAnsi="仿宋" w:eastAsia="仿宋" w:cs="仿宋"/>
                <w:lang w:val="en-US" w:eastAsia="zh-CN"/>
              </w:rPr>
              <w:t>四级</w:t>
            </w:r>
          </w:p>
        </w:tc>
      </w:tr>
    </w:tbl>
    <w:p>
      <w:pPr>
        <w:pStyle w:val="10"/>
        <w:spacing w:line="220" w:lineRule="atLeast"/>
        <w:ind w:left="0" w:leftChars="0" w:firstLine="0" w:firstLineChars="0"/>
        <w:rPr>
          <w:rFonts w:hint="eastAsia"/>
          <w:sz w:val="28"/>
          <w:szCs w:val="28"/>
        </w:rPr>
      </w:pPr>
    </w:p>
    <w:p>
      <w:pPr>
        <w:spacing w:line="360" w:lineRule="auto"/>
        <w:ind w:firstLine="640" w:firstLineChars="200"/>
        <w:rPr>
          <w:rFonts w:hint="eastAsia" w:ascii="仿宋" w:hAnsi="仿宋" w:eastAsia="仿宋" w:cs="仿宋"/>
          <w:b/>
          <w:bCs/>
          <w:sz w:val="32"/>
          <w:szCs w:val="32"/>
          <w:lang w:eastAsia="zh-CN"/>
        </w:rPr>
      </w:pPr>
      <w:r>
        <w:rPr>
          <w:rFonts w:hint="eastAsia" w:ascii="仿宋" w:hAnsi="仿宋" w:eastAsia="仿宋" w:cs="仿宋"/>
          <w:b w:val="0"/>
          <w:bCs w:val="0"/>
          <w:sz w:val="32"/>
          <w:szCs w:val="32"/>
          <w:lang w:val="en-US" w:eastAsia="zh-CN"/>
        </w:rPr>
        <w:t>2、考试地点另行通知。</w:t>
      </w:r>
    </w:p>
    <w:p>
      <w:p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考试题型</w:t>
      </w:r>
      <w:r>
        <w:rPr>
          <w:rFonts w:hint="eastAsia" w:ascii="仿宋" w:hAnsi="仿宋" w:eastAsia="仿宋" w:cs="仿宋"/>
          <w:b/>
          <w:bCs/>
          <w:sz w:val="32"/>
          <w:szCs w:val="32"/>
          <w:lang w:eastAsia="zh-CN"/>
        </w:rPr>
        <w:t>及器材</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1、考试题型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笔试题型为客观题型，主要有单项选择题、多项选择题、判断题、画图题、实验题等型组成。</w:t>
      </w:r>
    </w:p>
    <w:p>
      <w:pPr>
        <w:spacing w:line="360" w:lineRule="auto"/>
        <w:ind w:firstLine="640" w:firstLineChars="200"/>
        <w:rPr>
          <w:rFonts w:hint="eastAsia" w:ascii="仿宋" w:hAnsi="仿宋" w:eastAsia="仿宋" w:cs="仿宋"/>
          <w:b/>
          <w:bCs/>
          <w:sz w:val="32"/>
          <w:szCs w:val="32"/>
          <w:lang w:eastAsia="zh-CN"/>
        </w:rPr>
      </w:pPr>
      <w:r>
        <w:rPr>
          <w:rFonts w:hint="eastAsia" w:ascii="仿宋" w:hAnsi="仿宋" w:eastAsia="仿宋" w:cs="仿宋"/>
          <w:sz w:val="32"/>
          <w:szCs w:val="32"/>
        </w:rPr>
        <w:t>实际操作题型为小型命题式项目，包括搭建、调试、安装、编程和展示等环节。</w:t>
      </w:r>
    </w:p>
    <w:p>
      <w:pPr>
        <w:spacing w:line="360" w:lineRule="auto"/>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器材</w:t>
      </w:r>
      <w:r>
        <w:rPr>
          <w:rFonts w:hint="eastAsia" w:ascii="仿宋" w:hAnsi="仿宋" w:eastAsia="仿宋" w:cs="仿宋"/>
          <w:b w:val="0"/>
          <w:bCs w:val="0"/>
          <w:sz w:val="32"/>
          <w:szCs w:val="32"/>
          <w:lang w:eastAsia="zh-CN"/>
        </w:rPr>
        <w:t>准备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等级考试不指定器材。推荐使用通过评审的全国青少年机器人技术等级考试推荐器材，相关器材目录在官网实时更新。</w:t>
      </w:r>
    </w:p>
    <w:p>
      <w:p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lang w:eastAsia="zh-CN"/>
        </w:rPr>
        <w:t>、</w:t>
      </w:r>
      <w:r>
        <w:rPr>
          <w:rFonts w:hint="eastAsia" w:ascii="仿宋" w:hAnsi="仿宋" w:eastAsia="仿宋" w:cs="仿宋"/>
          <w:b/>
          <w:bCs/>
          <w:sz w:val="32"/>
          <w:szCs w:val="32"/>
        </w:rPr>
        <w:t>费用</w:t>
      </w:r>
      <w:r>
        <w:rPr>
          <w:rFonts w:hint="eastAsia" w:ascii="仿宋" w:hAnsi="仿宋" w:eastAsia="仿宋" w:cs="仿宋"/>
          <w:b/>
          <w:bCs/>
          <w:sz w:val="32"/>
          <w:szCs w:val="32"/>
          <w:lang w:eastAsia="zh-CN"/>
        </w:rPr>
        <w:t>收取</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全国统一收费标准：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一级：240元/人/次     二级：280元/人/次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三级：320元/人/次     四级：360元/人/次     </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eastAsia="zh-CN"/>
        </w:rPr>
        <w:t>、</w:t>
      </w:r>
      <w:r>
        <w:rPr>
          <w:rFonts w:hint="eastAsia" w:ascii="仿宋" w:hAnsi="仿宋" w:eastAsia="仿宋" w:cs="仿宋"/>
          <w:b/>
          <w:bCs/>
          <w:sz w:val="32"/>
          <w:szCs w:val="32"/>
        </w:rPr>
        <w:t>报名</w:t>
      </w:r>
      <w:r>
        <w:rPr>
          <w:rFonts w:hint="eastAsia" w:ascii="仿宋" w:hAnsi="仿宋" w:eastAsia="仿宋" w:cs="仿宋"/>
          <w:b/>
          <w:bCs/>
          <w:sz w:val="32"/>
          <w:szCs w:val="32"/>
          <w:lang w:eastAsia="zh-CN"/>
        </w:rPr>
        <w:t>及缴费</w:t>
      </w:r>
      <w:r>
        <w:rPr>
          <w:rFonts w:hint="eastAsia" w:ascii="仿宋" w:hAnsi="仿宋" w:eastAsia="仿宋" w:cs="仿宋"/>
          <w:b/>
          <w:bCs/>
          <w:sz w:val="32"/>
          <w:szCs w:val="32"/>
        </w:rPr>
        <w:t xml:space="preserve"> </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登陆全国青少年机器人技术等级考试服务平台进行注册报名</w:t>
      </w:r>
      <w:r>
        <w:rPr>
          <w:rFonts w:hint="eastAsia" w:ascii="仿宋" w:hAnsi="仿宋" w:eastAsia="仿宋" w:cs="仿宋"/>
          <w:sz w:val="32"/>
          <w:szCs w:val="32"/>
          <w:lang w:eastAsia="zh-CN"/>
        </w:rPr>
        <w:t>，</w:t>
      </w:r>
      <w:r>
        <w:rPr>
          <w:rFonts w:hint="eastAsia" w:ascii="仿宋" w:hAnsi="仿宋" w:eastAsia="仿宋" w:cs="仿宋"/>
          <w:sz w:val="32"/>
          <w:szCs w:val="32"/>
        </w:rPr>
        <w:t>网址：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"http://www.qceit.org.cn/" </w:instrText>
      </w:r>
      <w:r>
        <w:rPr>
          <w:rFonts w:hint="eastAsia" w:ascii="仿宋" w:hAnsi="仿宋" w:eastAsia="仿宋" w:cs="仿宋"/>
          <w:sz w:val="32"/>
          <w:szCs w:val="32"/>
        </w:rPr>
        <w:fldChar w:fldCharType="separate"/>
      </w:r>
      <w:r>
        <w:rPr>
          <w:rStyle w:val="7"/>
          <w:rFonts w:hint="eastAsia" w:ascii="仿宋" w:hAnsi="仿宋" w:eastAsia="仿宋" w:cs="仿宋"/>
          <w:b/>
          <w:bCs/>
          <w:sz w:val="32"/>
          <w:szCs w:val="32"/>
          <w:lang w:val="pl-PL"/>
        </w:rPr>
        <w:t>ww</w:t>
      </w:r>
      <w:r>
        <w:rPr>
          <w:rStyle w:val="7"/>
          <w:rFonts w:hint="eastAsia" w:ascii="仿宋" w:hAnsi="仿宋" w:eastAsia="仿宋" w:cs="仿宋"/>
          <w:b/>
          <w:bCs/>
          <w:sz w:val="32"/>
          <w:szCs w:val="32"/>
          <w:lang w:val="pl-PL"/>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"http://www.qceit.org.cn/" </w:instrText>
      </w:r>
      <w:r>
        <w:rPr>
          <w:rFonts w:hint="eastAsia" w:ascii="仿宋" w:hAnsi="仿宋" w:eastAsia="仿宋" w:cs="仿宋"/>
          <w:sz w:val="32"/>
          <w:szCs w:val="32"/>
        </w:rPr>
        <w:fldChar w:fldCharType="separate"/>
      </w:r>
      <w:r>
        <w:rPr>
          <w:rStyle w:val="7"/>
          <w:rFonts w:hint="eastAsia" w:ascii="仿宋" w:hAnsi="仿宋" w:eastAsia="仿宋" w:cs="仿宋"/>
          <w:b/>
          <w:bCs/>
          <w:sz w:val="32"/>
          <w:szCs w:val="32"/>
          <w:lang w:val="pl-PL"/>
        </w:rPr>
        <w:t>w.qceit.org.cn</w:t>
      </w:r>
      <w:r>
        <w:rPr>
          <w:rStyle w:val="7"/>
          <w:rFonts w:hint="eastAsia" w:ascii="仿宋" w:hAnsi="仿宋" w:eastAsia="仿宋" w:cs="仿宋"/>
          <w:b/>
          <w:bCs/>
          <w:sz w:val="32"/>
          <w:szCs w:val="32"/>
          <w:lang w:val="pl-PL"/>
        </w:rPr>
        <w:fldChar w:fldCharType="end"/>
      </w:r>
      <w:r>
        <w:rPr>
          <w:rFonts w:hint="eastAsia" w:ascii="仿宋" w:hAnsi="仿宋" w:eastAsia="仿宋" w:cs="仿宋"/>
          <w:sz w:val="32"/>
          <w:szCs w:val="32"/>
          <w:lang w:val="pl-PL"/>
        </w:rPr>
        <w:t xml:space="preserve"> </w:t>
      </w:r>
      <w:r>
        <w:rPr>
          <w:rFonts w:hint="eastAsia" w:ascii="仿宋" w:hAnsi="仿宋" w:eastAsia="仿宋" w:cs="仿宋"/>
          <w:sz w:val="32"/>
          <w:szCs w:val="32"/>
          <w:lang w:val="pl-PL" w:eastAsia="zh-CN"/>
        </w:rPr>
        <w:t>。报名截至日期</w:t>
      </w:r>
      <w:r>
        <w:rPr>
          <w:rFonts w:hint="eastAsia" w:ascii="仿宋" w:hAnsi="仿宋" w:eastAsia="仿宋" w:cs="仿宋"/>
          <w:sz w:val="32"/>
          <w:szCs w:val="32"/>
          <w:lang w:val="en-US" w:eastAsia="zh-CN"/>
        </w:rPr>
        <w:t>6月3日。</w:t>
      </w:r>
      <w:r>
        <w:rPr>
          <w:rFonts w:hint="eastAsia" w:ascii="仿宋" w:hAnsi="仿宋" w:eastAsia="仿宋" w:cs="仿宋"/>
          <w:sz w:val="32"/>
          <w:szCs w:val="32"/>
          <w:lang w:eastAsia="zh-CN"/>
        </w:rPr>
        <w:t>同时，</w:t>
      </w:r>
      <w:r>
        <w:rPr>
          <w:rFonts w:hint="eastAsia" w:ascii="仿宋" w:hAnsi="仿宋" w:eastAsia="仿宋" w:cs="仿宋"/>
          <w:sz w:val="32"/>
          <w:szCs w:val="32"/>
        </w:rPr>
        <w:t>填写全国青少年机器人等级考试报名统计表上交漯河市现代教育技术服务中心，发送至邮箱：396388909qq.com</w:t>
      </w:r>
      <w:r>
        <w:rPr>
          <w:rFonts w:hint="eastAsia" w:ascii="仿宋" w:hAnsi="仿宋" w:eastAsia="仿宋" w:cs="仿宋"/>
          <w:sz w:val="32"/>
          <w:szCs w:val="32"/>
          <w:lang w:eastAsia="zh-CN"/>
        </w:rPr>
        <w:t>。（附</w:t>
      </w:r>
      <w:r>
        <w:rPr>
          <w:rFonts w:hint="eastAsia" w:ascii="仿宋" w:hAnsi="仿宋" w:eastAsia="仿宋" w:cs="仿宋"/>
          <w:sz w:val="32"/>
          <w:szCs w:val="32"/>
        </w:rPr>
        <w:t>全国青少年机器人等级考试报名统计表</w:t>
      </w:r>
      <w:r>
        <w:rPr>
          <w:rFonts w:hint="eastAsia" w:ascii="仿宋" w:hAnsi="仿宋" w:eastAsia="仿宋" w:cs="仿宋"/>
          <w:sz w:val="32"/>
          <w:szCs w:val="32"/>
          <w:lang w:eastAsia="zh-CN"/>
        </w:rPr>
        <w:t>）。</w:t>
      </w:r>
    </w:p>
    <w:p>
      <w:pPr>
        <w:spacing w:line="360" w:lineRule="auto"/>
        <w:ind w:firstLine="640" w:firstLineChars="200"/>
        <w:rPr>
          <w:rFonts w:hint="eastAsia" w:ascii="仿宋" w:hAnsi="仿宋" w:eastAsia="仿宋" w:cs="仿宋"/>
          <w:b/>
          <w:bCs/>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w:t>
      </w:r>
      <w:r>
        <w:rPr>
          <w:rFonts w:hint="eastAsia" w:ascii="仿宋" w:hAnsi="仿宋" w:eastAsia="仿宋" w:cs="仿宋"/>
          <w:sz w:val="32"/>
          <w:szCs w:val="32"/>
          <w:lang w:eastAsia="zh-CN"/>
        </w:rPr>
        <w:t>采取现场直接缴费的方式，地点</w:t>
      </w:r>
      <w:r>
        <w:rPr>
          <w:rFonts w:hint="eastAsia" w:ascii="仿宋" w:hAnsi="仿宋" w:eastAsia="仿宋" w:cs="仿宋"/>
          <w:sz w:val="32"/>
          <w:szCs w:val="32"/>
        </w:rPr>
        <w:t>漯河</w:t>
      </w:r>
      <w:r>
        <w:rPr>
          <w:rFonts w:hint="eastAsia" w:ascii="仿宋" w:hAnsi="仿宋" w:eastAsia="仿宋" w:cs="仿宋"/>
          <w:sz w:val="32"/>
          <w:szCs w:val="32"/>
          <w:lang w:eastAsia="zh-CN"/>
        </w:rPr>
        <w:t>市</w:t>
      </w:r>
      <w:r>
        <w:rPr>
          <w:rFonts w:hint="eastAsia" w:ascii="仿宋" w:hAnsi="仿宋" w:eastAsia="仿宋" w:cs="仿宋"/>
          <w:sz w:val="32"/>
          <w:szCs w:val="32"/>
        </w:rPr>
        <w:t>现代教育技术服务中心</w:t>
      </w:r>
      <w:r>
        <w:rPr>
          <w:rFonts w:hint="eastAsia" w:ascii="仿宋" w:hAnsi="仿宋" w:eastAsia="仿宋" w:cs="仿宋"/>
          <w:sz w:val="32"/>
          <w:szCs w:val="32"/>
          <w:lang w:eastAsia="zh-CN"/>
        </w:rPr>
        <w:t>办公室。</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、联系方式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人：张</w:t>
      </w:r>
      <w:r>
        <w:rPr>
          <w:rFonts w:hint="eastAsia" w:ascii="仿宋" w:hAnsi="仿宋" w:eastAsia="仿宋" w:cs="仿宋"/>
          <w:sz w:val="32"/>
          <w:szCs w:val="32"/>
          <w:lang w:eastAsia="zh-CN"/>
        </w:rPr>
        <w:t>老师</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联系电话：0393-3126619  18623952450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报名</w:t>
      </w:r>
      <w:r>
        <w:rPr>
          <w:rFonts w:hint="eastAsia" w:ascii="仿宋" w:hAnsi="仿宋" w:eastAsia="仿宋" w:cs="仿宋"/>
          <w:sz w:val="32"/>
          <w:szCs w:val="32"/>
          <w:lang w:eastAsia="zh-CN"/>
        </w:rPr>
        <w:t>及缴费</w:t>
      </w:r>
      <w:r>
        <w:rPr>
          <w:rFonts w:hint="eastAsia" w:ascii="仿宋" w:hAnsi="仿宋" w:eastAsia="仿宋" w:cs="仿宋"/>
          <w:sz w:val="32"/>
          <w:szCs w:val="32"/>
        </w:rPr>
        <w:t>地点：漯河市郾城区黄山路支四路</w:t>
      </w:r>
      <w:r>
        <w:rPr>
          <w:rFonts w:hint="eastAsia" w:ascii="仿宋" w:hAnsi="仿宋" w:eastAsia="仿宋" w:cs="仿宋"/>
          <w:sz w:val="32"/>
          <w:szCs w:val="32"/>
          <w:lang w:val="en-US" w:eastAsia="zh-CN"/>
        </w:rPr>
        <w:t>3号漯河教育电视台院内</w:t>
      </w:r>
      <w:r>
        <w:rPr>
          <w:rFonts w:hint="eastAsia" w:ascii="仿宋" w:hAnsi="仿宋" w:eastAsia="仿宋" w:cs="仿宋"/>
          <w:sz w:val="32"/>
          <w:szCs w:val="32"/>
        </w:rPr>
        <w:t>漯河</w:t>
      </w:r>
      <w:r>
        <w:rPr>
          <w:rFonts w:hint="eastAsia" w:ascii="仿宋" w:hAnsi="仿宋" w:eastAsia="仿宋" w:cs="仿宋"/>
          <w:sz w:val="32"/>
          <w:szCs w:val="32"/>
          <w:lang w:eastAsia="zh-CN"/>
        </w:rPr>
        <w:t>市</w:t>
      </w:r>
      <w:r>
        <w:rPr>
          <w:rFonts w:hint="eastAsia" w:ascii="仿宋" w:hAnsi="仿宋" w:eastAsia="仿宋" w:cs="仿宋"/>
          <w:sz w:val="32"/>
          <w:szCs w:val="32"/>
        </w:rPr>
        <w:t>现代教育技术服务中心</w:t>
      </w:r>
    </w:p>
    <w:p>
      <w:pPr>
        <w:spacing w:line="220" w:lineRule="atLeast"/>
        <w:ind w:left="720"/>
        <w:rPr>
          <w:rFonts w:hint="eastAsia"/>
          <w:bCs/>
          <w:sz w:val="24"/>
          <w:szCs w:val="24"/>
        </w:rPr>
      </w:pPr>
    </w:p>
    <w:p>
      <w:pPr>
        <w:ind w:firstLine="640" w:firstLineChars="200"/>
        <w:rPr>
          <w:rFonts w:hint="eastAsia" w:ascii="仿宋" w:hAnsi="仿宋" w:eastAsia="仿宋" w:cs="仿宋"/>
          <w:sz w:val="32"/>
          <w:szCs w:val="32"/>
        </w:rPr>
      </w:pPr>
    </w:p>
    <w:p>
      <w:pPr>
        <w:ind w:firstLine="4800" w:firstLineChars="1500"/>
        <w:rPr>
          <w:rFonts w:hint="eastAsia" w:ascii="仿宋" w:hAnsi="仿宋" w:eastAsia="仿宋" w:cs="仿宋"/>
          <w:b w:val="0"/>
          <w:bCs w:val="0"/>
          <w:sz w:val="28"/>
          <w:szCs w:val="28"/>
        </w:rPr>
      </w:pPr>
      <w:r>
        <w:rPr>
          <w:rFonts w:hint="eastAsia" w:ascii="仿宋" w:hAnsi="仿宋" w:eastAsia="仿宋" w:cs="仿宋"/>
          <w:sz w:val="32"/>
          <w:szCs w:val="32"/>
          <w:lang w:val="en-US" w:eastAsia="zh-CN"/>
        </w:rPr>
        <w:t>2019年4月16日</w:t>
      </w:r>
    </w:p>
    <w:p>
      <w:pPr>
        <w:spacing w:line="220" w:lineRule="atLeast"/>
        <w:rPr>
          <w:rFonts w:hint="eastAsia" w:ascii="仿宋" w:hAnsi="仿宋" w:eastAsia="仿宋" w:cs="仿宋"/>
          <w:b w:val="0"/>
          <w:bCs w:val="0"/>
          <w:sz w:val="28"/>
          <w:szCs w:val="28"/>
        </w:rPr>
      </w:pPr>
      <w:r>
        <w:rPr>
          <w:rFonts w:hint="eastAsia" w:ascii="仿宋" w:hAnsi="仿宋" w:eastAsia="仿宋" w:cs="仿宋"/>
          <w:b w:val="0"/>
          <w:bCs w:val="0"/>
          <w:sz w:val="28"/>
          <w:szCs w:val="28"/>
        </w:rPr>
        <w:t>附件：</w:t>
      </w:r>
    </w:p>
    <w:p>
      <w:pPr>
        <w:rPr>
          <w:rFonts w:hint="eastAsia"/>
        </w:rPr>
      </w:pPr>
    </w:p>
    <w:p>
      <w:pPr>
        <w:spacing w:line="220" w:lineRule="atLeast"/>
        <w:jc w:val="center"/>
        <w:rPr>
          <w:rFonts w:hint="eastAsia" w:ascii="宋体" w:hAnsi="宋体" w:eastAsia="宋体" w:cs="宋体"/>
          <w:b/>
          <w:bCs w:val="0"/>
          <w:sz w:val="44"/>
          <w:szCs w:val="44"/>
        </w:rPr>
      </w:pPr>
      <w:r>
        <w:rPr>
          <w:rFonts w:hint="eastAsia" w:ascii="宋体" w:hAnsi="宋体" w:eastAsia="宋体" w:cs="宋体"/>
          <w:b/>
          <w:bCs w:val="0"/>
          <w:sz w:val="44"/>
          <w:szCs w:val="44"/>
        </w:rPr>
        <w:t>全国青少年机器人等级考试报名申请表</w:t>
      </w:r>
    </w:p>
    <w:p>
      <w:pPr>
        <w:rPr>
          <w:rFonts w:hint="eastAsia"/>
        </w:rPr>
      </w:pPr>
    </w:p>
    <w:tbl>
      <w:tblPr>
        <w:tblStyle w:val="5"/>
        <w:tblW w:w="868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979"/>
        <w:gridCol w:w="934"/>
        <w:gridCol w:w="1280"/>
        <w:gridCol w:w="1385"/>
        <w:gridCol w:w="1657"/>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451"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姓名</w:t>
            </w:r>
          </w:p>
        </w:tc>
        <w:tc>
          <w:tcPr>
            <w:tcW w:w="979"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性别</w:t>
            </w:r>
          </w:p>
        </w:tc>
        <w:tc>
          <w:tcPr>
            <w:tcW w:w="934"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年龄</w:t>
            </w:r>
          </w:p>
        </w:tc>
        <w:tc>
          <w:tcPr>
            <w:tcW w:w="1280"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报考等级</w:t>
            </w:r>
          </w:p>
        </w:tc>
        <w:tc>
          <w:tcPr>
            <w:tcW w:w="1385"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1657"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就读学校</w:t>
            </w:r>
          </w:p>
        </w:tc>
        <w:tc>
          <w:tcPr>
            <w:tcW w:w="994"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8680" w:type="dxa"/>
            <w:gridSpan w:val="7"/>
          </w:tcPr>
          <w:p>
            <w:pPr>
              <w:spacing w:line="220" w:lineRule="atLeast"/>
              <w:rPr>
                <w:rFonts w:hint="eastAsia" w:ascii="仿宋" w:hAnsi="仿宋" w:eastAsia="仿宋" w:cs="仿宋"/>
                <w:sz w:val="24"/>
                <w:szCs w:val="24"/>
              </w:rPr>
            </w:pPr>
            <w:r>
              <w:rPr>
                <w:rFonts w:hint="eastAsia" w:ascii="仿宋" w:hAnsi="仿宋" w:eastAsia="仿宋" w:cs="仿宋"/>
                <w:sz w:val="24"/>
                <w:szCs w:val="24"/>
              </w:rPr>
              <w:t>备注：报名表填写后，发送至邮箱</w:t>
            </w:r>
            <w:r>
              <w:rPr>
                <w:rFonts w:hint="eastAsia" w:ascii="仿宋" w:hAnsi="仿宋" w:eastAsia="仿宋" w:cs="仿宋"/>
                <w:bCs/>
                <w:sz w:val="24"/>
                <w:szCs w:val="24"/>
              </w:rPr>
              <w:t>396388909qq.com，回执表命为“机器人等级考试报名+姓名</w:t>
            </w:r>
            <w:r>
              <w:rPr>
                <w:rFonts w:hint="eastAsia" w:ascii="仿宋" w:hAnsi="仿宋" w:eastAsia="仿宋" w:cs="仿宋"/>
                <w:sz w:val="24"/>
                <w:szCs w:val="24"/>
              </w:rPr>
              <w:t xml:space="preserve">  </w:t>
            </w:r>
          </w:p>
        </w:tc>
      </w:tr>
    </w:tbl>
    <w:p>
      <w:pPr>
        <w:spacing w:line="220" w:lineRule="atLeast"/>
        <w:ind w:left="720"/>
        <w:rPr>
          <w:sz w:val="24"/>
          <w:szCs w:val="24"/>
        </w:rPr>
      </w:pPr>
    </w:p>
    <w:bookmarkEnd w:id="0"/>
    <w:p>
      <w:pPr>
        <w:spacing w:line="220" w:lineRule="atLeast"/>
        <w:ind w:left="720"/>
        <w:rPr>
          <w:sz w:val="24"/>
          <w:szCs w:val="24"/>
        </w:rPr>
      </w:pPr>
    </w:p>
    <w:p>
      <w:pPr>
        <w:widowControl/>
        <w:jc w:val="left"/>
        <w:rPr>
          <w:rFonts w:ascii="仿宋" w:hAnsi="仿宋" w:eastAsia="仿宋" w:cs="仿宋"/>
          <w:color w:val="000000"/>
          <w:sz w:val="32"/>
          <w:szCs w:val="32"/>
        </w:rPr>
      </w:pPr>
    </w:p>
    <w:p>
      <w:pPr>
        <w:widowControl/>
        <w:jc w:val="left"/>
        <w:rPr>
          <w:rFonts w:ascii="仿宋" w:hAnsi="仿宋" w:eastAsia="仿宋" w:cs="仿宋"/>
          <w:color w:val="000000"/>
          <w:sz w:val="32"/>
          <w:szCs w:val="32"/>
        </w:rPr>
      </w:pPr>
    </w:p>
    <w:p>
      <w:pPr>
        <w:widowControl/>
        <w:jc w:val="left"/>
        <w:rPr>
          <w:rFonts w:hint="eastAsia" w:ascii="仿宋" w:hAnsi="仿宋" w:eastAsia="仿宋" w:cs="仿宋"/>
          <w:color w:val="000000"/>
          <w:sz w:val="32"/>
          <w:szCs w:val="32"/>
        </w:rPr>
      </w:pPr>
    </w:p>
    <w:p>
      <w:pPr>
        <w:spacing w:line="500" w:lineRule="exact"/>
        <w:ind w:right="-17"/>
        <w:rPr>
          <w:rFonts w:eastAsia="仿宋_GB2312"/>
          <w:sz w:val="28"/>
          <w:szCs w:val="28"/>
        </w:rPr>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17780</wp:posOffset>
                </wp:positionV>
                <wp:extent cx="5519420" cy="444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19420"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05pt;margin-top:1.4pt;height:0.35pt;width:434.6pt;z-index:251660288;mso-width-relative:page;mso-height-relative:page;" filled="f" stroked="t" coordsize="21600,21600" o:gfxdata="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TfJsNMAAAAFAQAA&#10;DwAAAAAAAAABACAAAAAiAAAAZHJzL2Rvd25yZXYueG1sUEsBAhQAFAAAAAgAh07iQHY2cYHlAQAA&#10;owMAAA4AAAAAAAAAAQAgAAAAIgEAAGRycy9lMm9Eb2MueG1sUEsFBgAAAAAGAAYAWQEAAHkFAAAA&#10;AA==&#10;">
                <v:fill on="f" focussize="0,0"/>
                <v:stroke color="#000000" joinstyle="round"/>
                <v:imagedata o:title=""/>
                <o:lock v:ext="edit" aspectratio="f"/>
              </v:line>
            </w:pict>
          </mc:Fallback>
        </mc:AlternateContent>
      </w:r>
      <w:r>
        <w:rPr>
          <w:rFonts w:eastAsia="仿宋_GB2312"/>
          <w:sz w:val="28"/>
          <w:szCs w:val="28"/>
        </w:rPr>
        <w:t xml:space="preserve">  </w:t>
      </w:r>
      <w:r>
        <w:rPr>
          <w:rFonts w:hint="eastAsia" w:ascii="仿宋" w:hAnsi="仿宋" w:eastAsia="仿宋" w:cs="仿宋"/>
          <w:sz w:val="28"/>
          <w:szCs w:val="28"/>
        </w:rPr>
        <w:t>漯河</w:t>
      </w:r>
      <w:r>
        <w:rPr>
          <w:rFonts w:hint="eastAsia" w:ascii="仿宋" w:hAnsi="仿宋" w:eastAsia="仿宋" w:cs="仿宋"/>
          <w:sz w:val="28"/>
          <w:szCs w:val="28"/>
          <w:lang w:eastAsia="zh-CN"/>
        </w:rPr>
        <w:t>市</w:t>
      </w:r>
      <w:r>
        <w:rPr>
          <w:rFonts w:hint="eastAsia" w:ascii="仿宋" w:hAnsi="仿宋" w:eastAsia="仿宋" w:cs="仿宋"/>
          <w:sz w:val="28"/>
          <w:szCs w:val="28"/>
        </w:rPr>
        <w:t>现代教育技术服务中心</w:t>
      </w:r>
      <w:r>
        <w:rPr>
          <w:rFonts w:hint="eastAsia" w:ascii="仿宋" w:hAnsi="仿宋" w:eastAsia="仿宋" w:cs="仿宋"/>
          <w:sz w:val="28"/>
          <w:szCs w:val="28"/>
          <w:lang w:eastAsia="zh-CN"/>
        </w:rPr>
        <w:t>办公室</w:t>
      </w: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 xml:space="preserve"> </w:t>
      </w:r>
      <w:r>
        <w:rPr>
          <w:rFonts w:hint="eastAsia" w:eastAsia="仿宋_GB2312"/>
          <w:sz w:val="28"/>
          <w:szCs w:val="28"/>
          <w:lang w:val="en-US" w:eastAsia="zh-CN"/>
        </w:rPr>
        <w:t>2019</w:t>
      </w:r>
      <w:r>
        <w:rPr>
          <w:rFonts w:hint="eastAsia" w:eastAsia="仿宋_GB2312"/>
          <w:sz w:val="28"/>
          <w:szCs w:val="28"/>
        </w:rPr>
        <w:t>年</w:t>
      </w:r>
      <w:r>
        <w:rPr>
          <w:rFonts w:hint="eastAsia" w:eastAsia="仿宋_GB2312"/>
          <w:sz w:val="28"/>
          <w:szCs w:val="28"/>
          <w:lang w:val="en-US" w:eastAsia="zh-CN"/>
        </w:rPr>
        <w:t>4</w:t>
      </w:r>
      <w:r>
        <w:rPr>
          <w:rFonts w:hint="eastAsia" w:eastAsia="仿宋_GB2312"/>
          <w:sz w:val="28"/>
          <w:szCs w:val="28"/>
        </w:rPr>
        <w:t>月</w:t>
      </w:r>
      <w:r>
        <w:rPr>
          <w:rFonts w:hint="eastAsia" w:eastAsia="仿宋_GB2312"/>
          <w:sz w:val="28"/>
          <w:szCs w:val="28"/>
          <w:lang w:val="en-US" w:eastAsia="zh-CN"/>
        </w:rPr>
        <w:t>16</w:t>
      </w:r>
      <w:r>
        <w:rPr>
          <w:rFonts w:hint="eastAsia" w:eastAsia="仿宋_GB2312"/>
          <w:sz w:val="28"/>
          <w:szCs w:val="28"/>
        </w:rPr>
        <w:t>日印发</w:t>
      </w:r>
      <w:r>
        <w:rPr>
          <w:rFonts w:eastAsia="仿宋_GB2312"/>
          <w:sz w:val="28"/>
          <w:szCs w:val="28"/>
        </w:rPr>
        <w:t xml:space="preserve">  </w:t>
      </w:r>
    </w:p>
    <w:p>
      <w:pPr>
        <w:spacing w:line="260" w:lineRule="exact"/>
        <w:ind w:right="-17"/>
        <w:rPr>
          <w:rFonts w:hint="eastAsia" w:ascii="仿宋" w:hAnsi="仿宋" w:eastAsia="仿宋" w:cs="仿宋"/>
          <w:sz w:val="32"/>
          <w:szCs w:val="32"/>
        </w:r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37465</wp:posOffset>
                </wp:positionV>
                <wp:extent cx="5556885" cy="508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56885" cy="5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95pt;height:0.4pt;width:437.55pt;z-index:251659264;mso-width-relative:page;mso-height-relative:page;" filled="f" stroked="t" coordsize="21600,21600" o:gfxdata="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Zd280wAAAAQBAAAPAAAAAAAA&#10;AAEAIAAAACIAAABkcnMvZG93bnJldi54bWxQSwECFAAUAAAACACHTuJAJfIFDt4BAACZAwAADgAA&#10;AAAAAAABACAAAAAiAQAAZHJzL2Uyb0RvYy54bWxQSwUGAAAAAAYABgBZAQAAcgUAAAAA&#10;">
                <v:fill on="f" focussize="0,0"/>
                <v:stroke color="#000000" joinstyle="round"/>
                <v:imagedata o:title=""/>
                <o:lock v:ext="edit" aspectratio="f"/>
              </v:line>
            </w:pict>
          </mc:Fallback>
        </mc:AlternateContent>
      </w:r>
    </w:p>
    <w:p>
      <w:pPr>
        <w:spacing w:line="220" w:lineRule="atLeast"/>
        <w:ind w:left="720"/>
        <w:rPr>
          <w:sz w:val="24"/>
          <w:szCs w:val="24"/>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2269490</wp:posOffset>
              </wp:positionH>
              <wp:positionV relativeFrom="paragraph">
                <wp:posOffset>-142240</wp:posOffset>
              </wp:positionV>
              <wp:extent cx="401955" cy="4133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01955" cy="413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w:t>
                          </w:r>
                          <w:r>
                            <w:rPr>
                              <w:rFonts w:hint="eastAsia" w:ascii="仿宋" w:hAnsi="仿宋" w:eastAsia="仿宋" w:cs="仿宋"/>
                              <w:b/>
                              <w:bCs/>
                              <w:sz w:val="24"/>
                              <w:szCs w:val="24"/>
                              <w:lang w:eastAsia="zh-CN"/>
                            </w:rPr>
                            <w:fldChar w:fldCharType="begin"/>
                          </w:r>
                          <w:r>
                            <w:rPr>
                              <w:rFonts w:hint="eastAsia" w:ascii="仿宋" w:hAnsi="仿宋" w:eastAsia="仿宋" w:cs="仿宋"/>
                              <w:b/>
                              <w:bCs/>
                              <w:sz w:val="24"/>
                              <w:szCs w:val="24"/>
                              <w:lang w:eastAsia="zh-CN"/>
                            </w:rPr>
                            <w:instrText xml:space="preserve"> PAGE  \* MERGEFORMAT </w:instrText>
                          </w:r>
                          <w:r>
                            <w:rPr>
                              <w:rFonts w:hint="eastAsia" w:ascii="仿宋" w:hAnsi="仿宋" w:eastAsia="仿宋" w:cs="仿宋"/>
                              <w:b/>
                              <w:bCs/>
                              <w:sz w:val="24"/>
                              <w:szCs w:val="24"/>
                              <w:lang w:eastAsia="zh-CN"/>
                            </w:rPr>
                            <w:fldChar w:fldCharType="separate"/>
                          </w:r>
                          <w:r>
                            <w:rPr>
                              <w:rFonts w:hint="eastAsia" w:ascii="仿宋" w:hAnsi="仿宋" w:eastAsia="仿宋" w:cs="仿宋"/>
                              <w:b/>
                              <w:bCs/>
                              <w:sz w:val="24"/>
                              <w:szCs w:val="24"/>
                              <w:lang w:eastAsia="zh-CN"/>
                            </w:rPr>
                            <w:t>1</w:t>
                          </w:r>
                          <w:r>
                            <w:rPr>
                              <w:rFonts w:hint="eastAsia" w:ascii="仿宋" w:hAnsi="仿宋" w:eastAsia="仿宋" w:cs="仿宋"/>
                              <w:b/>
                              <w:bCs/>
                              <w:sz w:val="24"/>
                              <w:szCs w:val="24"/>
                              <w:lang w:eastAsia="zh-CN"/>
                            </w:rPr>
                            <w:fldChar w:fldCharType="end"/>
                          </w:r>
                          <w:r>
                            <w:rPr>
                              <w:rFonts w:hint="eastAsia" w:ascii="仿宋" w:hAnsi="仿宋" w:eastAsia="仿宋" w:cs="仿宋"/>
                              <w:b/>
                              <w:bCs/>
                              <w:sz w:val="24"/>
                              <w:szCs w:val="24"/>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7pt;margin-top:-11.2pt;height:32.55pt;width:31.65pt;mso-position-horizontal-relative:margin;z-index:251658240;mso-width-relative:page;mso-height-relative:page;" filled="f" stroked="f" coordsize="21600,21600" o:gfxdata="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CLFwtgAAAAK&#10;AQAADwAAAAAAAAABACAAAAAiAAAAZHJzL2Rvd25yZXYueG1sUEsBAhQAFAAAAAgAh07iQJCY0sIc&#10;AgAAEwQAAA4AAAAAAAAAAQAgAAAAJwEAAGRycy9lMm9Eb2MueG1sUEsFBgAAAAAGAAYAWQEAALUF&#10;AAAAAA==&#10;">
              <v:fill on="f" focussize="0,0"/>
              <v:stroke on="f" weight="0.5pt"/>
              <v:imagedata o:title=""/>
              <o:lock v:ext="edit" aspectratio="f"/>
              <v:textbox inset="0mm,0mm,0mm,0mm">
                <w:txbxContent>
                  <w:p>
                    <w:pPr>
                      <w:pStyle w:val="3"/>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w:t>
                    </w:r>
                    <w:r>
                      <w:rPr>
                        <w:rFonts w:hint="eastAsia" w:ascii="仿宋" w:hAnsi="仿宋" w:eastAsia="仿宋" w:cs="仿宋"/>
                        <w:b/>
                        <w:bCs/>
                        <w:sz w:val="24"/>
                        <w:szCs w:val="24"/>
                        <w:lang w:eastAsia="zh-CN"/>
                      </w:rPr>
                      <w:fldChar w:fldCharType="begin"/>
                    </w:r>
                    <w:r>
                      <w:rPr>
                        <w:rFonts w:hint="eastAsia" w:ascii="仿宋" w:hAnsi="仿宋" w:eastAsia="仿宋" w:cs="仿宋"/>
                        <w:b/>
                        <w:bCs/>
                        <w:sz w:val="24"/>
                        <w:szCs w:val="24"/>
                        <w:lang w:eastAsia="zh-CN"/>
                      </w:rPr>
                      <w:instrText xml:space="preserve"> PAGE  \* MERGEFORMAT </w:instrText>
                    </w:r>
                    <w:r>
                      <w:rPr>
                        <w:rFonts w:hint="eastAsia" w:ascii="仿宋" w:hAnsi="仿宋" w:eastAsia="仿宋" w:cs="仿宋"/>
                        <w:b/>
                        <w:bCs/>
                        <w:sz w:val="24"/>
                        <w:szCs w:val="24"/>
                        <w:lang w:eastAsia="zh-CN"/>
                      </w:rPr>
                      <w:fldChar w:fldCharType="separate"/>
                    </w:r>
                    <w:r>
                      <w:rPr>
                        <w:rFonts w:hint="eastAsia" w:ascii="仿宋" w:hAnsi="仿宋" w:eastAsia="仿宋" w:cs="仿宋"/>
                        <w:b/>
                        <w:bCs/>
                        <w:sz w:val="24"/>
                        <w:szCs w:val="24"/>
                        <w:lang w:eastAsia="zh-CN"/>
                      </w:rPr>
                      <w:t>1</w:t>
                    </w:r>
                    <w:r>
                      <w:rPr>
                        <w:rFonts w:hint="eastAsia" w:ascii="仿宋" w:hAnsi="仿宋" w:eastAsia="仿宋" w:cs="仿宋"/>
                        <w:b/>
                        <w:bCs/>
                        <w:sz w:val="24"/>
                        <w:szCs w:val="24"/>
                        <w:lang w:eastAsia="zh-CN"/>
                      </w:rPr>
                      <w:fldChar w:fldCharType="end"/>
                    </w:r>
                    <w:r>
                      <w:rPr>
                        <w:rFonts w:hint="eastAsia" w:ascii="仿宋" w:hAnsi="仿宋" w:eastAsia="仿宋" w:cs="仿宋"/>
                        <w:b/>
                        <w:bCs/>
                        <w:sz w:val="24"/>
                        <w:szCs w:val="24"/>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1940E"/>
    <w:multiLevelType w:val="singleLevel"/>
    <w:tmpl w:val="A6D194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269D"/>
    <w:rsid w:val="000A7363"/>
    <w:rsid w:val="00211A86"/>
    <w:rsid w:val="0024434D"/>
    <w:rsid w:val="00323B43"/>
    <w:rsid w:val="003D37D8"/>
    <w:rsid w:val="00426133"/>
    <w:rsid w:val="004358AB"/>
    <w:rsid w:val="00455BCF"/>
    <w:rsid w:val="004A1584"/>
    <w:rsid w:val="006069AB"/>
    <w:rsid w:val="00720561"/>
    <w:rsid w:val="00753E38"/>
    <w:rsid w:val="007F071D"/>
    <w:rsid w:val="00801DE4"/>
    <w:rsid w:val="00856F6D"/>
    <w:rsid w:val="008B7726"/>
    <w:rsid w:val="00970D5E"/>
    <w:rsid w:val="00C4414B"/>
    <w:rsid w:val="00C82562"/>
    <w:rsid w:val="00D00ECB"/>
    <w:rsid w:val="00D31D50"/>
    <w:rsid w:val="00DA2EE2"/>
    <w:rsid w:val="00FA4B3A"/>
    <w:rsid w:val="02347A93"/>
    <w:rsid w:val="09884F2F"/>
    <w:rsid w:val="0C063B9B"/>
    <w:rsid w:val="1D061FB0"/>
    <w:rsid w:val="1ECA661D"/>
    <w:rsid w:val="2F4D2C7C"/>
    <w:rsid w:val="3AE62920"/>
    <w:rsid w:val="4C126F8F"/>
    <w:rsid w:val="4D4F20B6"/>
    <w:rsid w:val="56C374FD"/>
    <w:rsid w:val="5D74471C"/>
    <w:rsid w:val="63C71EFB"/>
    <w:rsid w:val="64916866"/>
    <w:rsid w:val="6603736B"/>
    <w:rsid w:val="6EEB38E9"/>
    <w:rsid w:val="6F1929CA"/>
    <w:rsid w:val="775F343D"/>
    <w:rsid w:val="7C385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pPr>
    <w:rPr>
      <w:sz w:val="18"/>
      <w:szCs w:val="18"/>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semiHidden/>
    <w:qFormat/>
    <w:uiPriority w:val="99"/>
    <w:rPr>
      <w:rFonts w:ascii="Tahoma" w:hAnsi="Tahoma"/>
      <w:sz w:val="18"/>
      <w:szCs w:val="18"/>
    </w:rPr>
  </w:style>
  <w:style w:type="character" w:customStyle="1" w:styleId="9">
    <w:name w:val="页脚 Char"/>
    <w:basedOn w:val="6"/>
    <w:link w:val="3"/>
    <w:semiHidden/>
    <w:qFormat/>
    <w:uiPriority w:val="99"/>
    <w:rPr>
      <w:rFonts w:ascii="Tahoma" w:hAnsi="Tahoma"/>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148</Words>
  <Characters>848</Characters>
  <Lines>7</Lines>
  <Paragraphs>1</Paragraphs>
  <TotalTime>17</TotalTime>
  <ScaleCrop>false</ScaleCrop>
  <LinksUpToDate>false</LinksUpToDate>
  <CharactersWithSpaces>995</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博琛</cp:lastModifiedBy>
  <cp:lastPrinted>2019-01-25T08:14:00Z</cp:lastPrinted>
  <dcterms:modified xsi:type="dcterms:W3CDTF">2019-04-17T09:44:20Z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