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漯电教馆〔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47号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漯河市电教仪器馆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转发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河南省教育装备行业协会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关于举办河南省中小学“红色经典诵读”活动的通知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电教馆（中心）</w:t>
      </w:r>
      <w:r>
        <w:rPr>
          <w:rFonts w:hint="eastAsia" w:ascii="仿宋" w:hAnsi="仿宋" w:eastAsia="仿宋" w:cs="仿宋"/>
          <w:sz w:val="32"/>
          <w:szCs w:val="32"/>
        </w:rPr>
        <w:t>，经济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开发区、城乡一体化示范区、西城区社会事业局，市直中小学：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河南省教育装备行业协会《</w:t>
      </w:r>
      <w:r>
        <w:rPr>
          <w:rFonts w:hint="eastAsia" w:ascii="仿宋" w:hAnsi="仿宋" w:eastAsia="仿宋" w:cs="仿宋"/>
          <w:sz w:val="32"/>
          <w:szCs w:val="32"/>
        </w:rPr>
        <w:t>关于举办河南省中小学“红色经典诵读”活动的通知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(豫教协文[2019]14号)转发给你们,请各单位认真贯彻落实文件精神, 迅速开展动员部署，切实做好中小学“红色经典诵读”活动工作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联系人：周  琦   15539508099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海敬亭   13839599156</w:t>
      </w: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2019年7月25日</w:t>
      </w: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right="-17"/>
        <w:rPr>
          <w:rFonts w:ascii="Times New Roman" w:hAnsi="Times New Roman" w:eastAsia="微软简标宋"/>
          <w:spacing w:val="20"/>
          <w:sz w:val="28"/>
          <w:szCs w:val="28"/>
        </w:rPr>
      </w:pPr>
    </w:p>
    <w:p>
      <w:pPr>
        <w:spacing w:line="400" w:lineRule="exact"/>
        <w:ind w:right="-17"/>
        <w:rPr>
          <w:rFonts w:ascii="Times New Roman" w:hAnsi="Times New Roman" w:eastAsia="微软简标宋"/>
          <w:spacing w:val="20"/>
          <w:sz w:val="28"/>
          <w:szCs w:val="28"/>
        </w:rPr>
      </w:pPr>
    </w:p>
    <w:p>
      <w:pPr>
        <w:spacing w:line="500" w:lineRule="exact"/>
        <w:ind w:right="-17"/>
        <w:rPr>
          <w:rFonts w:ascii="Times New Roman" w:hAnsi="Times New Roman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5734050" cy="63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1.7pt;height:0.05pt;width:451.5pt;z-index:251658240;mso-width-relative:page;mso-height-relative:page;" filled="f" stroked="t" coordsize="21600,21600" o:gfxdata="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AvLVNMAAAAFAQAADwAAAAAAAAABACAAAAAiAAAAZHJzL2Rv&#10;d25yZXYueG1sUEsBAhQAFAAAAAgAh07iQB3Giq/NAQAAjw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eastAsia="仿宋_GB2312"/>
          <w:sz w:val="28"/>
          <w:szCs w:val="28"/>
        </w:rPr>
        <w:t>漯河市</w:t>
      </w:r>
      <w:r>
        <w:rPr>
          <w:rFonts w:hint="eastAsia" w:ascii="Times New Roman" w:eastAsia="仿宋_GB2312"/>
          <w:sz w:val="28"/>
          <w:szCs w:val="28"/>
          <w:lang w:eastAsia="zh-CN"/>
        </w:rPr>
        <w:t>电教仪器馆</w:t>
      </w:r>
      <w:r>
        <w:rPr>
          <w:rFonts w:hint="eastAsia" w:ascii="Times New Roman" w:eastAsia="仿宋_GB2312"/>
          <w:sz w:val="28"/>
          <w:szCs w:val="28"/>
        </w:rPr>
        <w:t>办公室</w:t>
      </w:r>
      <w:r>
        <w:rPr>
          <w:rFonts w:ascii="Times New Roman" w:hAnsi="Times New Roman" w:eastAsia="仿宋_GB2312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2019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Times New Roman" w:eastAsia="仿宋_GB2312"/>
          <w:sz w:val="28"/>
          <w:szCs w:val="28"/>
        </w:rPr>
        <w:t>日印发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</w:p>
    <w:p>
      <w:pPr>
        <w:spacing w:line="260" w:lineRule="exact"/>
        <w:ind w:right="-17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3405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.95pt;height:0.05pt;width:451.5pt;z-index:251657216;mso-width-relative:page;mso-height-relative:page;" filled="f" stroked="t" coordsize="21600,21600" o:allowincell="f" o:gfxdata="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lbHmdMAAAAEAQAADwAAAAAAAAABACAAAAAiAAAAZHJzL2Rv&#10;d25yZXYueG1sUEsBAhQAFAAAAAgAh07iQFJwR4HNAQAAjw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-836930</wp:posOffset>
            </wp:positionV>
            <wp:extent cx="6661150" cy="9083675"/>
            <wp:effectExtent l="0" t="0" r="6350" b="3175"/>
            <wp:wrapTight wrapText="bothSides">
              <wp:wrapPolygon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1" name="图片 4" descr="微信图片_2019072209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1907220951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8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附件1：</w:t>
      </w:r>
    </w:p>
    <w:p>
      <w:pPr>
        <w:ind w:left="1714" w:leftChars="300" w:hanging="1084" w:hangingChars="300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河南省中小学“红色经典诵读”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活动方案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一、活动主题</w:t>
      </w:r>
    </w:p>
    <w:p>
      <w:pPr>
        <w:jc w:val="left"/>
        <w:rPr>
          <w:rFonts w:hint="eastAsia" w:ascii="仿宋_GB2312" w:hAnsi="仿宋_GB2312" w:eastAsia="仿宋_GB2312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 xml:space="preserve">    红色经典诵读·献礼祖国70华诞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二、活动时间</w:t>
      </w:r>
    </w:p>
    <w:p>
      <w:pPr>
        <w:ind w:firstLine="730" w:firstLineChars="228"/>
        <w:rPr>
          <w:rFonts w:hint="eastAsia" w:ascii="仿宋_GB2312" w:hAnsi="仿宋_GB2312" w:eastAsia="仿宋_GB2312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2019年7月19至9月22日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三、参加对象</w:t>
      </w:r>
    </w:p>
    <w:p>
      <w:pPr>
        <w:ind w:firstLine="730" w:firstLineChars="228"/>
        <w:rPr>
          <w:rFonts w:ascii="仿宋_GB2312" w:hAnsi="仿宋_GB2312" w:eastAsia="仿宋_GB2312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各省辖市、省直管县（市）教育行政主管部门、教育技术装备部门及各中小学校教师、学生，教育装备协会各会员单位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四、组织机构</w:t>
      </w:r>
    </w:p>
    <w:p>
      <w:pPr>
        <w:ind w:firstLine="640" w:firstLineChars="200"/>
        <w:jc w:val="left"/>
        <w:rPr>
          <w:rFonts w:hint="eastAsia" w:ascii="仿宋" w:hAnsi="仿宋" w:eastAsia="仿宋" w:cs="华文仿宋"/>
          <w:color w:val="FF0000"/>
          <w:sz w:val="32"/>
          <w:szCs w:val="28"/>
        </w:rPr>
      </w:pPr>
      <w:r>
        <w:rPr>
          <w:rFonts w:hint="eastAsia" w:ascii="仿宋" w:hAnsi="仿宋" w:eastAsia="仿宋" w:cs="华文仿宋"/>
          <w:sz w:val="32"/>
          <w:szCs w:val="28"/>
        </w:rPr>
        <w:t>指导单位：</w:t>
      </w:r>
      <w:r>
        <w:rPr>
          <w:rFonts w:hint="eastAsia" w:ascii="仿宋_GB2312" w:hAnsi="仿宋_GB2312" w:eastAsia="仿宋_GB2312" w:cs="华文仿宋"/>
          <w:bCs/>
          <w:sz w:val="32"/>
          <w:szCs w:val="28"/>
        </w:rPr>
        <w:t>河</w:t>
      </w: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南省</w:t>
      </w: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教育技术装备管理中心</w:t>
      </w:r>
    </w:p>
    <w:p>
      <w:pPr>
        <w:shd w:val="solid" w:color="FEFFFF" w:fill="auto"/>
        <w:autoSpaceDN w:val="0"/>
        <w:spacing w:line="435" w:lineRule="atLeast"/>
        <w:ind w:firstLine="640"/>
        <w:rPr>
          <w:rFonts w:hint="eastAsia" w:ascii="仿宋_GB2312" w:hAnsi="仿宋_GB2312" w:eastAsia="仿宋_GB2312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主办单位：河南省教育装备行业协会</w:t>
      </w: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 xml:space="preserve"> </w:t>
      </w:r>
    </w:p>
    <w:p>
      <w:pPr>
        <w:ind w:firstLine="645"/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承办单位：</w:t>
      </w:r>
      <w:r>
        <w:rPr>
          <w:rStyle w:val="5"/>
          <w:rFonts w:ascii="仿宋" w:hAnsi="仿宋" w:eastAsia="仿宋" w:cs="Arial"/>
          <w:i w:val="0"/>
          <w:iCs w:val="0"/>
          <w:sz w:val="32"/>
          <w:szCs w:val="32"/>
        </w:rPr>
        <w:t>河南省国茂教学仪器设备有限公司</w:t>
      </w:r>
      <w:r>
        <w:rPr>
          <w:rFonts w:hint="eastAsia" w:ascii="仿宋" w:hAnsi="仿宋" w:eastAsia="仿宋" w:cs="华文仿宋"/>
          <w:bCs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华文仿宋"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技术支持单位：广州优谷信息技术有限公司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sz w:val="32"/>
          <w:szCs w:val="28"/>
        </w:rPr>
      </w:pPr>
      <w:r>
        <w:rPr>
          <w:rFonts w:hint="eastAsia" w:ascii="黑体" w:hAnsi="黑体" w:eastAsia="黑体" w:cs="华文仿宋"/>
          <w:sz w:val="32"/>
          <w:szCs w:val="28"/>
        </w:rPr>
        <w:t>五、诵读内容及规则</w:t>
      </w:r>
    </w:p>
    <w:p>
      <w:pPr>
        <w:ind w:firstLine="640" w:firstLineChars="200"/>
        <w:rPr>
          <w:rFonts w:ascii="仿宋_GB2312" w:hAnsi="仿宋_GB2312" w:eastAsia="仿宋_GB2312" w:cs="华文仿宋"/>
          <w:sz w:val="32"/>
          <w:szCs w:val="28"/>
        </w:rPr>
      </w:pP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本次活动以中小学校园为阵地，发动广大师生，以优谷朗读亭红色经典朗读篇目为基础，进行个人朗诵。</w:t>
      </w:r>
      <w:r>
        <w:rPr>
          <w:rFonts w:hint="eastAsia" w:ascii="仿宋_GB2312" w:hAnsi="仿宋_GB2312" w:eastAsia="仿宋_GB2312" w:cs="华文仿宋"/>
          <w:sz w:val="32"/>
          <w:szCs w:val="28"/>
        </w:rPr>
        <w:t>红色经典诵读素材包括：《延安颂》、《七绝</w:t>
      </w:r>
      <w:r>
        <w:rPr>
          <w:rFonts w:hint="eastAsia" w:ascii="宋体" w:hAnsi="宋体" w:cs="宋体"/>
          <w:sz w:val="32"/>
          <w:szCs w:val="28"/>
        </w:rPr>
        <w:t>•</w:t>
      </w:r>
      <w:r>
        <w:rPr>
          <w:rFonts w:hint="eastAsia" w:ascii="仿宋" w:hAnsi="仿宋" w:eastAsia="仿宋" w:cs="仿宋"/>
          <w:sz w:val="32"/>
          <w:szCs w:val="28"/>
        </w:rPr>
        <w:t>党旗礼赞》、</w:t>
      </w:r>
      <w:r>
        <w:rPr>
          <w:rFonts w:hint="eastAsia" w:ascii="仿宋_GB2312" w:hAnsi="仿宋_GB2312" w:eastAsia="仿宋_GB2312" w:cs="华文仿宋"/>
          <w:sz w:val="32"/>
          <w:szCs w:val="28"/>
        </w:rPr>
        <w:t>《党旗颂歌》、《党庆》、《颂党恩》、《赵一曼烈士给儿子的家书》、《祖国，我回来了》、《回延安》、《祖国啊，我要燃烧》、《中华，中华》、《走向辉煌》等。</w:t>
      </w:r>
    </w:p>
    <w:p>
      <w:pPr>
        <w:ind w:firstLine="640" w:firstLineChars="200"/>
        <w:rPr>
          <w:rFonts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广州优谷信息技术有限公司作为技术支持单位</w:t>
      </w:r>
      <w:r>
        <w:rPr>
          <w:rFonts w:ascii="仿宋_GB2312" w:hAnsi="仿宋_GB2312" w:eastAsia="仿宋_GB2312" w:cs="宋体"/>
          <w:sz w:val="32"/>
          <w:szCs w:val="28"/>
        </w:rPr>
        <w:t>，为本次活动定制线上参赛平台。</w:t>
      </w:r>
      <w:r>
        <w:rPr>
          <w:rFonts w:hint="eastAsia" w:ascii="仿宋" w:hAnsi="仿宋" w:eastAsia="仿宋" w:cs="MS Gothic"/>
          <w:sz w:val="32"/>
          <w:szCs w:val="28"/>
        </w:rPr>
        <w:t>活动</w:t>
      </w:r>
      <w:r>
        <w:rPr>
          <w:rFonts w:hint="eastAsia" w:ascii="仿宋" w:hAnsi="仿宋" w:eastAsia="仿宋" w:cs="华文仿宋"/>
          <w:sz w:val="32"/>
          <w:szCs w:val="28"/>
        </w:rPr>
        <w:t>规则：</w:t>
      </w:r>
    </w:p>
    <w:p>
      <w:pPr>
        <w:ind w:firstLine="640" w:firstLineChars="200"/>
        <w:rPr>
          <w:rFonts w:hint="eastAsia" w:ascii="仿宋_GB2312" w:hAnsi="仿宋_GB2312" w:eastAsia="仿宋_GB2312" w:cs="华文仿宋"/>
          <w:sz w:val="32"/>
          <w:szCs w:val="28"/>
        </w:rPr>
      </w:pPr>
      <w:r>
        <w:rPr>
          <w:rFonts w:hint="eastAsia" w:ascii="仿宋_GB2312" w:hAnsi="仿宋_GB2312" w:eastAsia="仿宋_GB2312" w:cs="华文仿宋"/>
          <w:sz w:val="32"/>
          <w:szCs w:val="28"/>
        </w:rPr>
        <w:t>1.朗读时长：时长在5分钟以内为宜,配乐自选。</w:t>
      </w:r>
    </w:p>
    <w:p>
      <w:pPr>
        <w:ind w:firstLine="640" w:firstLineChars="200"/>
        <w:rPr>
          <w:rFonts w:hint="eastAsia" w:ascii="仿宋_GB2312" w:hAnsi="仿宋_GB2312" w:eastAsia="仿宋_GB2312" w:cs="华文仿宋"/>
          <w:sz w:val="32"/>
          <w:szCs w:val="28"/>
        </w:rPr>
      </w:pPr>
      <w:r>
        <w:rPr>
          <w:rFonts w:hint="eastAsia" w:ascii="仿宋_GB2312" w:hAnsi="仿宋_GB2312" w:eastAsia="仿宋_GB2312" w:cs="华文仿宋"/>
          <w:sz w:val="32"/>
          <w:szCs w:val="28"/>
        </w:rPr>
        <w:t>2.朗读完成后，可生成留声卡，保存并转发。</w:t>
      </w:r>
    </w:p>
    <w:p>
      <w:pPr>
        <w:ind w:firstLine="640" w:firstLineChars="200"/>
        <w:rPr>
          <w:rFonts w:hint="eastAsia" w:ascii="仿宋_GB2312" w:hAnsi="仿宋_GB2312" w:eastAsia="仿宋_GB2312" w:cs="华文仿宋"/>
          <w:sz w:val="32"/>
          <w:szCs w:val="28"/>
        </w:rPr>
      </w:pPr>
      <w:r>
        <w:rPr>
          <w:rFonts w:hint="eastAsia" w:ascii="仿宋_GB2312" w:hAnsi="仿宋_GB2312" w:eastAsia="仿宋_GB2312" w:cs="华文仿宋"/>
          <w:sz w:val="32"/>
          <w:szCs w:val="28"/>
        </w:rPr>
        <w:t>3.可通过微信分享作品或留声卡提升作品排名。</w:t>
      </w:r>
    </w:p>
    <w:p>
      <w:pPr>
        <w:ind w:firstLine="640" w:firstLineChars="200"/>
        <w:rPr>
          <w:rFonts w:hint="eastAsia" w:ascii="仿宋_GB2312" w:hAnsi="仿宋_GB2312" w:eastAsia="仿宋_GB2312" w:cs="华文仿宋"/>
          <w:sz w:val="32"/>
          <w:szCs w:val="28"/>
        </w:rPr>
      </w:pPr>
      <w:r>
        <w:rPr>
          <w:rFonts w:hint="eastAsia" w:ascii="仿宋_GB2312" w:hAnsi="仿宋_GB2312" w:eastAsia="仿宋_GB2312" w:cs="华文仿宋"/>
          <w:sz w:val="32"/>
          <w:szCs w:val="28"/>
        </w:rPr>
        <w:t>4.作品评选：网友投票初选后，朗读亭软件自动排名。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六、参与方式</w:t>
      </w:r>
    </w:p>
    <w:p>
      <w:pPr>
        <w:ind w:firstLine="640" w:firstLineChars="200"/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</w:pPr>
      <w:r>
        <w:rPr>
          <w:rFonts w:hint="eastAsia" w:ascii="楷体_GB2312" w:hAnsi="仿宋_GB2312" w:eastAsia="楷体_GB2312" w:cs="华文仿宋"/>
          <w:bCs/>
          <w:color w:val="000000"/>
          <w:sz w:val="32"/>
          <w:szCs w:val="28"/>
        </w:rPr>
        <w:t xml:space="preserve">   </w:t>
      </w:r>
      <w:r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  <w:t>（一）依托朗读亭，开展“红色经典诵读”活动。</w:t>
      </w:r>
    </w:p>
    <w:p>
      <w:pPr>
        <w:ind w:firstLine="640" w:firstLineChars="200"/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</w:pPr>
      <w:r>
        <w:rPr>
          <w:rFonts w:hint="eastAsia" w:ascii="仿宋" w:hAnsi="仿宋" w:eastAsia="仿宋" w:cs="华文仿宋"/>
          <w:sz w:val="32"/>
          <w:szCs w:val="28"/>
        </w:rPr>
        <w:t>诵读红色经典，能够引导学生形成健康的人生观、价值观、世界观，专业的设备和沉浸式空间更有利于</w:t>
      </w:r>
      <w:r>
        <w:rPr>
          <w:rFonts w:ascii="仿宋" w:hAnsi="仿宋" w:eastAsia="仿宋" w:cs="华文仿宋"/>
          <w:sz w:val="32"/>
          <w:szCs w:val="28"/>
        </w:rPr>
        <w:t>完成</w:t>
      </w:r>
      <w:r>
        <w:rPr>
          <w:rFonts w:hint="eastAsia" w:ascii="仿宋" w:hAnsi="仿宋" w:eastAsia="仿宋" w:cs="华文仿宋"/>
          <w:sz w:val="32"/>
          <w:szCs w:val="28"/>
        </w:rPr>
        <w:t>诵读</w:t>
      </w:r>
      <w:r>
        <w:rPr>
          <w:rFonts w:ascii="仿宋" w:hAnsi="仿宋" w:eastAsia="仿宋" w:cs="华文仿宋"/>
          <w:sz w:val="32"/>
          <w:szCs w:val="28"/>
        </w:rPr>
        <w:t>活动。</w:t>
      </w:r>
      <w:r>
        <w:rPr>
          <w:rFonts w:hint="eastAsia" w:ascii="仿宋" w:hAnsi="仿宋" w:eastAsia="仿宋" w:cs="华文仿宋"/>
          <w:sz w:val="32"/>
          <w:szCs w:val="28"/>
        </w:rPr>
        <w:t>进入朗读亭并</w:t>
      </w:r>
      <w:r>
        <w:rPr>
          <w:rFonts w:hint="eastAsia" w:ascii="宋体" w:hAnsi="宋体" w:eastAsia="仿宋_GB2312" w:cs="仿宋_GB2312"/>
          <w:bCs/>
          <w:sz w:val="32"/>
          <w:szCs w:val="32"/>
        </w:rPr>
        <w:t>登陆后，在首页点击“河南省中小学红色经典诵读活动”进入活动页面，报名参赛后，选择朗读素材，进行作品录制，并提交参赛。</w:t>
      </w:r>
    </w:p>
    <w:p>
      <w:pPr>
        <w:ind w:firstLine="643" w:firstLineChars="200"/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</w:pPr>
      <w:r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  <w:t>（二）依托微信“优谷朗读”小程序，开展“红色经典诵读”活动。</w:t>
      </w:r>
    </w:p>
    <w:p>
      <w:pPr>
        <w:ind w:firstLine="640" w:firstLineChars="200"/>
        <w:rPr>
          <w:rFonts w:hint="eastAsia"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Cs/>
          <w:sz w:val="32"/>
          <w:szCs w:val="32"/>
        </w:rPr>
        <w:t>微信小程序搜索“优谷朗读”后添加到我的小程序。进入小程序后，在活动模块选择“河南省中小学红色经典诵读活动”进入活动详情页面，报名参赛后，选择朗读素材，进行作品录制，并提交参赛。</w:t>
      </w:r>
    </w:p>
    <w:p>
      <w:pPr>
        <w:ind w:firstLine="640" w:firstLineChars="200"/>
        <w:rPr>
          <w:rFonts w:hint="eastAsia" w:ascii="楷体_GB2312" w:hAnsi="仿宋_GB2312" w:eastAsia="楷体_GB2312" w:cs="华文仿宋"/>
          <w:b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为引导青少年学生</w:t>
      </w: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读经典、立志向，提倡中小学校建设“书香校园</w:t>
      </w:r>
      <w:r>
        <w:rPr>
          <w:rFonts w:hint="eastAsia" w:ascii="等线" w:hAnsi="等线" w:eastAsia="等线" w:cs="华文仿宋"/>
          <w:color w:val="000000"/>
          <w:sz w:val="32"/>
          <w:szCs w:val="28"/>
        </w:rPr>
        <w:t>•</w:t>
      </w: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>朗读亭”。</w:t>
      </w:r>
    </w:p>
    <w:p>
      <w:pPr>
        <w:ind w:firstLine="640" w:firstLineChars="200"/>
        <w:jc w:val="left"/>
        <w:rPr>
          <w:rFonts w:hint="eastAsia" w:ascii="黑体" w:hAnsi="黑体" w:eastAsia="黑体" w:cs="华文仿宋"/>
          <w:color w:val="000000"/>
          <w:sz w:val="32"/>
          <w:szCs w:val="28"/>
        </w:rPr>
      </w:pPr>
      <w:r>
        <w:rPr>
          <w:rFonts w:hint="eastAsia" w:ascii="黑体" w:hAnsi="黑体" w:eastAsia="黑体" w:cs="华文仿宋"/>
          <w:color w:val="000000"/>
          <w:sz w:val="32"/>
          <w:szCs w:val="28"/>
        </w:rPr>
        <w:t>七、活动安排</w:t>
      </w:r>
    </w:p>
    <w:p>
      <w:pPr>
        <w:ind w:firstLine="645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仿宋_GB2312" w:eastAsia="仿宋_GB2312"/>
          <w:bCs/>
          <w:sz w:val="32"/>
          <w:szCs w:val="28"/>
        </w:rPr>
        <w:t>本次</w:t>
      </w:r>
      <w:r>
        <w:rPr>
          <w:rFonts w:hint="eastAsia" w:ascii="Times New Roman" w:hAnsi="仿宋_GB2312" w:eastAsia="仿宋_GB2312"/>
          <w:bCs/>
          <w:sz w:val="32"/>
          <w:szCs w:val="28"/>
        </w:rPr>
        <w:t>诵读活动</w:t>
      </w:r>
      <w:r>
        <w:rPr>
          <w:rFonts w:ascii="Times New Roman" w:hAnsi="仿宋_GB2312" w:eastAsia="仿宋_GB2312"/>
          <w:bCs/>
          <w:sz w:val="32"/>
          <w:szCs w:val="28"/>
        </w:rPr>
        <w:t>具体安排如下：</w:t>
      </w:r>
    </w:p>
    <w:p>
      <w:pPr>
        <w:ind w:firstLine="643" w:firstLineChars="200"/>
        <w:rPr>
          <w:rFonts w:ascii="Times New Roman" w:hAnsi="Times New Roman" w:eastAsia="楷体_GB2312"/>
          <w:b/>
          <w:bCs/>
          <w:sz w:val="32"/>
          <w:szCs w:val="28"/>
        </w:rPr>
      </w:pPr>
      <w:r>
        <w:rPr>
          <w:rFonts w:ascii="Times New Roman" w:hAnsi="Times New Roman" w:eastAsia="楷体_GB2312"/>
          <w:b/>
          <w:bCs/>
          <w:sz w:val="32"/>
          <w:szCs w:val="28"/>
        </w:rPr>
        <w:t>（一）宣传发动阶段（7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月22日——8月25日</w:t>
      </w:r>
      <w:r>
        <w:rPr>
          <w:rFonts w:ascii="Times New Roman" w:hAnsi="Times New Roman" w:eastAsia="楷体_GB2312"/>
          <w:b/>
          <w:bCs/>
          <w:sz w:val="32"/>
          <w:szCs w:val="28"/>
        </w:rPr>
        <w:t>）。</w:t>
      </w:r>
    </w:p>
    <w:p>
      <w:pPr>
        <w:ind w:firstLine="640" w:firstLineChars="200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ascii="Times New Roman" w:hAnsi="仿宋_GB2312" w:eastAsia="仿宋_GB2312"/>
          <w:bCs/>
          <w:sz w:val="32"/>
          <w:szCs w:val="28"/>
        </w:rPr>
        <w:t>各</w:t>
      </w:r>
      <w:r>
        <w:rPr>
          <w:rFonts w:hint="eastAsia" w:ascii="Times New Roman" w:hAnsi="仿宋_GB2312" w:eastAsia="仿宋_GB2312"/>
          <w:bCs/>
          <w:sz w:val="32"/>
          <w:szCs w:val="28"/>
        </w:rPr>
        <w:t>地教育装备管理部门要根据活动要求制定具体方案，召开动员会，</w:t>
      </w:r>
      <w:r>
        <w:rPr>
          <w:rFonts w:ascii="Times New Roman" w:hAnsi="仿宋_GB2312" w:eastAsia="仿宋_GB2312"/>
          <w:bCs/>
          <w:sz w:val="32"/>
          <w:szCs w:val="28"/>
        </w:rPr>
        <w:t>加强宣传发动</w:t>
      </w:r>
      <w:r>
        <w:rPr>
          <w:rFonts w:hint="eastAsia" w:ascii="Times New Roman" w:hAnsi="仿宋_GB2312" w:eastAsia="仿宋_GB2312"/>
          <w:bCs/>
          <w:sz w:val="32"/>
          <w:szCs w:val="28"/>
        </w:rPr>
        <w:t>。</w:t>
      </w:r>
    </w:p>
    <w:p>
      <w:pPr>
        <w:ind w:firstLine="643" w:firstLineChars="200"/>
        <w:rPr>
          <w:rFonts w:ascii="Times New Roman" w:hAnsi="Times New Roman" w:eastAsia="楷体_GB2312"/>
          <w:b/>
          <w:bCs/>
          <w:sz w:val="32"/>
          <w:szCs w:val="28"/>
        </w:rPr>
      </w:pPr>
      <w:r>
        <w:rPr>
          <w:rFonts w:ascii="Times New Roman" w:hAnsi="Times New Roman" w:eastAsia="楷体_GB2312"/>
          <w:b/>
          <w:bCs/>
          <w:sz w:val="32"/>
          <w:szCs w:val="28"/>
        </w:rPr>
        <w:t>（二）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作品制作</w:t>
      </w:r>
      <w:r>
        <w:rPr>
          <w:rFonts w:ascii="Times New Roman" w:hAnsi="Times New Roman" w:eastAsia="楷体_GB2312"/>
          <w:b/>
          <w:bCs/>
          <w:sz w:val="32"/>
          <w:szCs w:val="28"/>
        </w:rPr>
        <w:t>阶段（8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月底</w:t>
      </w:r>
      <w:r>
        <w:rPr>
          <w:rFonts w:ascii="Times New Roman" w:hAnsi="Times New Roman" w:eastAsia="楷体_GB2312"/>
          <w:b/>
          <w:bCs/>
          <w:sz w:val="32"/>
          <w:szCs w:val="28"/>
        </w:rPr>
        <w:t>至9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月初</w:t>
      </w:r>
      <w:r>
        <w:rPr>
          <w:rFonts w:ascii="Times New Roman" w:hAnsi="Times New Roman" w:eastAsia="楷体_GB2312"/>
          <w:b/>
          <w:bCs/>
          <w:sz w:val="32"/>
          <w:szCs w:val="28"/>
        </w:rPr>
        <w:t>）。</w:t>
      </w:r>
    </w:p>
    <w:p>
      <w:pPr>
        <w:ind w:firstLine="640" w:firstLineChars="200"/>
        <w:rPr>
          <w:rFonts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活动参与者通过</w:t>
      </w:r>
      <w:r>
        <w:rPr>
          <w:rFonts w:hint="eastAsia" w:ascii="Times New Roman" w:hAnsi="Times New Roman" w:eastAsia="仿宋_GB2312"/>
          <w:bCs/>
          <w:sz w:val="32"/>
          <w:szCs w:val="28"/>
        </w:rPr>
        <w:t>优谷</w:t>
      </w:r>
      <w:r>
        <w:rPr>
          <w:rFonts w:ascii="Times New Roman" w:hAnsi="仿宋_GB2312" w:eastAsia="仿宋_GB2312"/>
          <w:bCs/>
          <w:sz w:val="32"/>
          <w:szCs w:val="28"/>
        </w:rPr>
        <w:t>朗读亭</w:t>
      </w:r>
      <w:r>
        <w:rPr>
          <w:rFonts w:hint="eastAsia" w:ascii="Times New Roman" w:hAnsi="仿宋_GB2312" w:eastAsia="仿宋_GB2312"/>
          <w:bCs/>
          <w:sz w:val="32"/>
          <w:szCs w:val="28"/>
        </w:rPr>
        <w:t>和微信“优谷朗读”小程序，点击“河南省中小学红色经典诵读活动”模块直接参赛（或直接识别二维码跳转活动专题）、</w:t>
      </w:r>
      <w:r>
        <w:rPr>
          <w:rFonts w:ascii="Times New Roman" w:hAnsi="仿宋_GB2312" w:eastAsia="仿宋_GB2312"/>
          <w:bCs/>
          <w:sz w:val="32"/>
          <w:szCs w:val="28"/>
        </w:rPr>
        <w:t>录制</w:t>
      </w:r>
      <w:r>
        <w:rPr>
          <w:rFonts w:hint="eastAsia" w:ascii="Times New Roman" w:hAnsi="仿宋_GB2312" w:eastAsia="仿宋_GB2312"/>
          <w:bCs/>
          <w:sz w:val="32"/>
          <w:szCs w:val="28"/>
        </w:rPr>
        <w:t>作品</w:t>
      </w:r>
      <w:r>
        <w:rPr>
          <w:rFonts w:ascii="Times New Roman" w:hAnsi="仿宋_GB2312" w:eastAsia="仿宋_GB2312"/>
          <w:bCs/>
          <w:sz w:val="32"/>
          <w:szCs w:val="28"/>
        </w:rPr>
        <w:t>、上传参赛作品</w:t>
      </w:r>
      <w:r>
        <w:rPr>
          <w:rFonts w:hint="eastAsia" w:ascii="Times New Roman" w:hAnsi="仿宋_GB2312" w:eastAsia="仿宋_GB2312"/>
          <w:bCs/>
          <w:sz w:val="32"/>
          <w:szCs w:val="28"/>
        </w:rPr>
        <w:t>。（“作品录制说明”详见附件2）</w:t>
      </w:r>
    </w:p>
    <w:p>
      <w:pPr>
        <w:ind w:firstLine="643" w:firstLineChars="200"/>
        <w:rPr>
          <w:rFonts w:ascii="Times New Roman" w:hAnsi="Times New Roman" w:eastAsia="楷体_GB2312"/>
          <w:b/>
          <w:bCs/>
          <w:sz w:val="32"/>
          <w:szCs w:val="28"/>
        </w:rPr>
      </w:pPr>
      <w:r>
        <w:rPr>
          <w:rFonts w:ascii="Times New Roman" w:hAnsi="Times New Roman" w:eastAsia="楷体_GB2312"/>
          <w:b/>
          <w:bCs/>
          <w:sz w:val="32"/>
          <w:szCs w:val="28"/>
        </w:rPr>
        <w:t>（三）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作品评选</w:t>
      </w:r>
      <w:r>
        <w:rPr>
          <w:rFonts w:ascii="Times New Roman" w:hAnsi="Times New Roman" w:eastAsia="楷体_GB2312"/>
          <w:b/>
          <w:bCs/>
          <w:sz w:val="32"/>
          <w:szCs w:val="28"/>
        </w:rPr>
        <w:t>阶段（9</w:t>
      </w:r>
      <w:r>
        <w:rPr>
          <w:rFonts w:hint="eastAsia" w:ascii="Times New Roman" w:hAnsi="Times New Roman" w:eastAsia="楷体_GB2312"/>
          <w:b/>
          <w:bCs/>
          <w:sz w:val="32"/>
          <w:szCs w:val="28"/>
        </w:rPr>
        <w:t>月中旬</w:t>
      </w:r>
      <w:r>
        <w:rPr>
          <w:rFonts w:ascii="Times New Roman" w:hAnsi="Times New Roman" w:eastAsia="楷体_GB2312"/>
          <w:b/>
          <w:bCs/>
          <w:sz w:val="32"/>
          <w:szCs w:val="28"/>
        </w:rPr>
        <w:t>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hint="eastAsia" w:ascii="Times New Roman" w:hAnsi="Times New Roman" w:eastAsia="仿宋_GB2312"/>
          <w:bCs/>
          <w:sz w:val="32"/>
          <w:szCs w:val="28"/>
        </w:rPr>
        <w:t>截至</w:t>
      </w:r>
      <w:r>
        <w:rPr>
          <w:rFonts w:ascii="Times New Roman" w:hAnsi="Times New Roman" w:eastAsia="仿宋_GB2312"/>
          <w:bCs/>
          <w:sz w:val="32"/>
          <w:szCs w:val="28"/>
        </w:rPr>
        <w:t>9</w:t>
      </w:r>
      <w:r>
        <w:rPr>
          <w:rFonts w:hint="eastAsia" w:ascii="Times New Roman" w:hAnsi="Times New Roman" w:eastAsia="仿宋_GB2312"/>
          <w:bCs/>
          <w:sz w:val="32"/>
          <w:szCs w:val="28"/>
        </w:rPr>
        <w:t xml:space="preserve"> </w:t>
      </w:r>
      <w:r>
        <w:rPr>
          <w:rFonts w:ascii="Times New Roman" w:hAnsi="仿宋_GB2312" w:eastAsia="仿宋_GB2312"/>
          <w:bCs/>
          <w:sz w:val="32"/>
          <w:szCs w:val="28"/>
        </w:rPr>
        <w:t>月22</w:t>
      </w:r>
      <w:r>
        <w:rPr>
          <w:rFonts w:hint="eastAsia" w:ascii="Times New Roman" w:hAnsi="仿宋_GB2312" w:eastAsia="仿宋_GB2312"/>
          <w:bCs/>
          <w:sz w:val="32"/>
          <w:szCs w:val="28"/>
        </w:rPr>
        <w:t>日下午6点，线上</w:t>
      </w:r>
      <w:r>
        <w:rPr>
          <w:rFonts w:ascii="Times New Roman" w:hAnsi="仿宋_GB2312" w:eastAsia="仿宋_GB2312"/>
          <w:bCs/>
          <w:sz w:val="32"/>
          <w:szCs w:val="28"/>
        </w:rPr>
        <w:t>作品征集</w:t>
      </w:r>
      <w:r>
        <w:rPr>
          <w:rFonts w:hint="eastAsia" w:ascii="Times New Roman" w:hAnsi="仿宋_GB2312" w:eastAsia="仿宋_GB2312"/>
          <w:bCs/>
          <w:sz w:val="32"/>
          <w:szCs w:val="28"/>
        </w:rPr>
        <w:t>结束，</w:t>
      </w:r>
      <w:r>
        <w:rPr>
          <w:rFonts w:ascii="Times New Roman" w:hAnsi="仿宋_GB2312" w:eastAsia="仿宋_GB2312"/>
          <w:bCs/>
          <w:sz w:val="32"/>
          <w:szCs w:val="28"/>
        </w:rPr>
        <w:t>根据</w:t>
      </w:r>
      <w:r>
        <w:rPr>
          <w:rFonts w:hint="eastAsia" w:ascii="Times New Roman" w:hAnsi="仿宋_GB2312" w:eastAsia="仿宋_GB2312"/>
          <w:bCs/>
          <w:sz w:val="32"/>
          <w:szCs w:val="28"/>
        </w:rPr>
        <w:t>活动参赛平台</w:t>
      </w:r>
      <w:r>
        <w:rPr>
          <w:rFonts w:ascii="Times New Roman" w:hAnsi="仿宋_GB2312" w:eastAsia="仿宋_GB2312"/>
          <w:bCs/>
          <w:sz w:val="32"/>
          <w:szCs w:val="28"/>
        </w:rPr>
        <w:t>软件评分系统</w:t>
      </w:r>
      <w:r>
        <w:rPr>
          <w:rFonts w:hint="eastAsia" w:ascii="Times New Roman" w:hAnsi="仿宋_GB2312" w:eastAsia="仿宋_GB2312"/>
          <w:bCs/>
          <w:sz w:val="32"/>
          <w:szCs w:val="28"/>
        </w:rPr>
        <w:t>，</w:t>
      </w:r>
      <w:r>
        <w:rPr>
          <w:rFonts w:ascii="Times New Roman" w:hAnsi="仿宋_GB2312" w:eastAsia="仿宋_GB2312"/>
          <w:bCs/>
          <w:sz w:val="32"/>
          <w:szCs w:val="28"/>
        </w:rPr>
        <w:t>评出</w:t>
      </w:r>
      <w:r>
        <w:rPr>
          <w:rFonts w:hint="eastAsia" w:ascii="Times New Roman" w:hAnsi="仿宋_GB2312" w:eastAsia="仿宋_GB2312"/>
          <w:bCs/>
          <w:sz w:val="32"/>
          <w:szCs w:val="28"/>
        </w:rPr>
        <w:t>活动</w:t>
      </w:r>
      <w:r>
        <w:rPr>
          <w:rFonts w:ascii="Times New Roman" w:hAnsi="仿宋_GB2312" w:eastAsia="仿宋_GB2312"/>
          <w:bCs/>
          <w:sz w:val="32"/>
          <w:szCs w:val="28"/>
        </w:rPr>
        <w:t>获奖作品。</w:t>
      </w:r>
    </w:p>
    <w:p>
      <w:pPr>
        <w:ind w:firstLine="640" w:firstLineChars="200"/>
        <w:jc w:val="left"/>
        <w:rPr>
          <w:rFonts w:ascii="Times New Roman" w:hAnsi="Times New Roman" w:eastAsia="黑体"/>
          <w:sz w:val="32"/>
          <w:szCs w:val="28"/>
        </w:rPr>
      </w:pPr>
      <w:r>
        <w:rPr>
          <w:rFonts w:hint="eastAsia" w:ascii="Times New Roman" w:hAnsi="黑体" w:eastAsia="黑体"/>
          <w:sz w:val="32"/>
          <w:szCs w:val="28"/>
        </w:rPr>
        <w:t>八</w:t>
      </w:r>
      <w:r>
        <w:rPr>
          <w:rFonts w:ascii="Times New Roman" w:hAnsi="黑体" w:eastAsia="黑体"/>
          <w:sz w:val="32"/>
          <w:szCs w:val="28"/>
        </w:rPr>
        <w:t>、奖项设置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ascii="Times New Roman" w:hAnsi="仿宋_GB2312" w:eastAsia="仿宋_GB2312"/>
          <w:bCs/>
          <w:sz w:val="32"/>
          <w:szCs w:val="28"/>
        </w:rPr>
        <w:t>本次活动</w:t>
      </w:r>
      <w:r>
        <w:rPr>
          <w:rFonts w:hint="eastAsia" w:ascii="Times New Roman" w:hAnsi="仿宋_GB2312" w:eastAsia="仿宋_GB2312"/>
          <w:bCs/>
          <w:sz w:val="32"/>
          <w:szCs w:val="28"/>
        </w:rPr>
        <w:t>奖项设置包括优秀组织奖，优秀组织工作者奖、教师组一、二、三等奖，学生组一、二、三等奖。其中，优秀组织单位和优秀组织工作者由各省辖市、省直管县教育装备部门推荐报省综合确定。</w:t>
      </w:r>
    </w:p>
    <w:p>
      <w:pPr>
        <w:ind w:firstLine="645"/>
        <w:rPr>
          <w:rFonts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/>
          <w:sz w:val="32"/>
          <w:szCs w:val="28"/>
        </w:rPr>
        <w:t>奖项设置如下：</w:t>
      </w:r>
    </w:p>
    <w:p>
      <w:pPr>
        <w:ind w:firstLine="645"/>
        <w:rPr>
          <w:rFonts w:ascii="Times New Roman" w:hAnsi="仿宋_GB2312" w:eastAsia="仿宋_GB2312"/>
          <w:b/>
          <w:sz w:val="32"/>
          <w:szCs w:val="28"/>
        </w:rPr>
      </w:pPr>
      <w:r>
        <w:rPr>
          <w:rFonts w:hint="eastAsia" w:ascii="Times New Roman" w:hAnsi="仿宋_GB2312" w:eastAsia="仿宋_GB2312"/>
          <w:b/>
          <w:sz w:val="32"/>
          <w:szCs w:val="28"/>
        </w:rPr>
        <w:t>优秀组织奖8名</w:t>
      </w:r>
      <w:r>
        <w:rPr>
          <w:rFonts w:hint="eastAsia" w:ascii="仿宋" w:hAnsi="仿宋" w:eastAsia="仿宋" w:cs="仿宋"/>
          <w:bCs/>
          <w:sz w:val="24"/>
        </w:rPr>
        <w:t>（省辖市5名、省直管县3名）</w:t>
      </w:r>
      <w:r>
        <w:rPr>
          <w:rFonts w:hint="eastAsia" w:ascii="Times New Roman" w:hAnsi="仿宋_GB2312" w:eastAsia="仿宋_GB2312"/>
          <w:b/>
          <w:sz w:val="32"/>
          <w:szCs w:val="28"/>
        </w:rPr>
        <w:t>：</w:t>
      </w:r>
      <w:r>
        <w:rPr>
          <w:rFonts w:hint="eastAsia" w:ascii="Times New Roman" w:hAnsi="仿宋_GB2312" w:eastAsia="仿宋_GB2312"/>
          <w:bCs/>
          <w:sz w:val="32"/>
          <w:szCs w:val="28"/>
        </w:rPr>
        <w:t>证书、奖杯</w:t>
      </w:r>
    </w:p>
    <w:p>
      <w:pPr>
        <w:ind w:firstLine="645"/>
        <w:rPr>
          <w:rFonts w:hint="eastAsia" w:ascii="Times New Roman" w:hAnsi="仿宋_GB2312" w:eastAsia="仿宋_GB2312"/>
          <w:bCs/>
          <w:sz w:val="24"/>
        </w:rPr>
      </w:pPr>
      <w:r>
        <w:rPr>
          <w:rFonts w:hint="eastAsia" w:ascii="Times New Roman" w:hAnsi="仿宋_GB2312" w:eastAsia="仿宋_GB2312"/>
          <w:b/>
          <w:sz w:val="32"/>
          <w:szCs w:val="28"/>
        </w:rPr>
        <w:t>优秀组织工作者奖</w:t>
      </w:r>
      <w:r>
        <w:rPr>
          <w:rFonts w:hint="eastAsia" w:ascii="Times New Roman" w:hAnsi="仿宋_GB2312" w:eastAsia="仿宋_GB2312"/>
          <w:bCs/>
          <w:sz w:val="24"/>
        </w:rPr>
        <w:t>（教育行政主管部门、教育装备部门、学校校长）</w:t>
      </w:r>
    </w:p>
    <w:p>
      <w:pPr>
        <w:ind w:firstLine="1622" w:firstLineChars="507"/>
        <w:rPr>
          <w:rFonts w:ascii="Times New Roman" w:hAnsi="仿宋_GB2312" w:eastAsia="仿宋_GB2312"/>
          <w:bCs/>
          <w:sz w:val="24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50名：证书，1000元奖金</w:t>
      </w:r>
    </w:p>
    <w:p>
      <w:pPr>
        <w:ind w:firstLine="645"/>
        <w:rPr>
          <w:rFonts w:hint="eastAsia" w:ascii="Times New Roman" w:hAnsi="仿宋_GB2312" w:eastAsia="仿宋_GB2312"/>
          <w:b/>
          <w:sz w:val="32"/>
          <w:szCs w:val="28"/>
        </w:rPr>
      </w:pPr>
      <w:r>
        <w:rPr>
          <w:rFonts w:hint="eastAsia" w:ascii="Times New Roman" w:hAnsi="仿宋_GB2312" w:eastAsia="仿宋_GB2312"/>
          <w:b/>
          <w:sz w:val="32"/>
          <w:szCs w:val="28"/>
        </w:rPr>
        <w:t>教师组参赛选手：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一等奖10名：证书，价值200元奖品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二等奖20名：证书，价值100元奖品</w:t>
      </w:r>
    </w:p>
    <w:p>
      <w:pPr>
        <w:ind w:firstLine="645"/>
        <w:rPr>
          <w:rFonts w:ascii="Times New Roman" w:hAnsi="仿宋_GB2312" w:eastAsia="仿宋_GB2312"/>
          <w:b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三等奖30名：证书</w:t>
      </w:r>
    </w:p>
    <w:p>
      <w:pPr>
        <w:ind w:firstLine="645"/>
        <w:rPr>
          <w:rFonts w:ascii="Times New Roman" w:hAnsi="仿宋_GB2312" w:eastAsia="仿宋_GB2312"/>
          <w:b/>
          <w:sz w:val="32"/>
          <w:szCs w:val="28"/>
        </w:rPr>
      </w:pPr>
      <w:r>
        <w:rPr>
          <w:rFonts w:hint="eastAsia" w:ascii="Times New Roman" w:hAnsi="仿宋_GB2312" w:eastAsia="仿宋_GB2312"/>
          <w:b/>
          <w:sz w:val="32"/>
          <w:szCs w:val="28"/>
        </w:rPr>
        <w:t>学生组参赛选手：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一等奖100名：证书，价值100元奖品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二等奖200名：证书，价值50元奖品</w:t>
      </w:r>
    </w:p>
    <w:p>
      <w:pPr>
        <w:ind w:firstLine="645"/>
        <w:rPr>
          <w:rFonts w:hint="eastAsia" w:ascii="Times New Roman" w:hAnsi="仿宋_GB2312" w:eastAsia="仿宋_GB2312"/>
          <w:bCs/>
          <w:sz w:val="32"/>
          <w:szCs w:val="28"/>
        </w:rPr>
      </w:pPr>
      <w:r>
        <w:rPr>
          <w:rFonts w:hint="eastAsia" w:ascii="Times New Roman" w:hAnsi="仿宋_GB2312" w:eastAsia="仿宋_GB2312"/>
          <w:bCs/>
          <w:sz w:val="32"/>
          <w:szCs w:val="28"/>
        </w:rPr>
        <w:t>三等奖300名：证书</w:t>
      </w:r>
    </w:p>
    <w:p>
      <w:pPr>
        <w:ind w:firstLine="640" w:firstLineChars="200"/>
        <w:jc w:val="left"/>
        <w:rPr>
          <w:rFonts w:hint="eastAsia" w:ascii="Times New Roman" w:hAnsi="黑体" w:eastAsia="黑体"/>
          <w:sz w:val="32"/>
          <w:szCs w:val="28"/>
        </w:rPr>
      </w:pPr>
      <w:r>
        <w:rPr>
          <w:rFonts w:hint="eastAsia" w:ascii="Times New Roman" w:hAnsi="黑体" w:eastAsia="黑体"/>
          <w:sz w:val="32"/>
          <w:szCs w:val="28"/>
        </w:rPr>
        <w:t>九</w:t>
      </w:r>
      <w:r>
        <w:rPr>
          <w:rFonts w:ascii="Times New Roman" w:hAnsi="黑体" w:eastAsia="黑体"/>
          <w:sz w:val="32"/>
          <w:szCs w:val="28"/>
        </w:rPr>
        <w:t>、</w:t>
      </w:r>
      <w:r>
        <w:rPr>
          <w:rFonts w:hint="eastAsia" w:ascii="Times New Roman" w:hAnsi="黑体" w:eastAsia="黑体"/>
          <w:sz w:val="32"/>
          <w:szCs w:val="28"/>
        </w:rPr>
        <w:t>工作要求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、高度重视，提高认识。各单位要提高对此次活动的重要性认识，结合贯彻落实党的十九大关于文化强国的精神文明建设要求，迅速开展动员部署，充分发挥组织优势，调动各方资源，认真做好筹备、宣传发动及组织实施等工作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2、精心组织，确保实效。各单位要结合实际采取有效措施做好宣传动员，确保按质按量完成作品征集工作，高效完成文化下基层、进校园的要求。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jc w:val="lef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3、加强宣传，营造氛围。各单位要深度整合宣传资源，不断扩大活动的影响力和覆盖面。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643" w:firstLineChars="200"/>
        <w:jc w:val="left"/>
        <w:rPr>
          <w:rFonts w:hint="eastAsia" w:ascii="宋体" w:hAnsi="宋体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活动联系人：</w:t>
      </w:r>
    </w:p>
    <w:p>
      <w:pPr>
        <w:shd w:val="solid" w:color="FEFFFF" w:fill="auto"/>
        <w:autoSpaceDN w:val="0"/>
        <w:spacing w:line="435" w:lineRule="atLeast"/>
        <w:ind w:firstLine="640"/>
        <w:rPr>
          <w:rFonts w:hint="eastAsia" w:ascii="仿宋_GB2312" w:hAnsi="仿宋_GB2312" w:eastAsia="仿宋_GB2312" w:cs="华文仿宋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河南省教育装备行业协会：武强 13290905356</w:t>
      </w:r>
      <w:r>
        <w:rPr>
          <w:rFonts w:hint="eastAsia" w:ascii="仿宋_GB2312" w:hAnsi="仿宋_GB2312" w:eastAsia="仿宋_GB2312" w:cs="华文仿宋"/>
          <w:color w:val="000000"/>
          <w:sz w:val="32"/>
          <w:szCs w:val="28"/>
        </w:rPr>
        <w:t xml:space="preserve"> </w:t>
      </w:r>
    </w:p>
    <w:p>
      <w:pPr>
        <w:ind w:firstLine="645"/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</w:pPr>
      <w:r>
        <w:rPr>
          <w:rStyle w:val="5"/>
          <w:rFonts w:ascii="仿宋" w:hAnsi="仿宋" w:eastAsia="仿宋" w:cs="Arial"/>
          <w:i w:val="0"/>
          <w:iCs w:val="0"/>
          <w:sz w:val="32"/>
          <w:szCs w:val="32"/>
        </w:rPr>
        <w:t>河南省国茂教学仪器设备有限公司</w:t>
      </w:r>
      <w:r>
        <w:rPr>
          <w:rStyle w:val="5"/>
          <w:rFonts w:hint="eastAsia" w:ascii="仿宋" w:hAnsi="仿宋" w:eastAsia="仿宋" w:cs="Arial"/>
          <w:i w:val="0"/>
          <w:iCs w:val="0"/>
          <w:sz w:val="32"/>
          <w:szCs w:val="32"/>
        </w:rPr>
        <w:t>：李玉立 15515786676</w:t>
      </w:r>
      <w:r>
        <w:rPr>
          <w:rFonts w:hint="eastAsia" w:ascii="仿宋" w:hAnsi="仿宋" w:eastAsia="仿宋" w:cs="华文仿宋"/>
          <w:bCs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 w:cs="华文仿宋"/>
          <w:bCs/>
          <w:color w:val="000000"/>
          <w:sz w:val="32"/>
          <w:szCs w:val="28"/>
        </w:rPr>
        <w:t>广州优谷信息技术有限公司：高洁 15937308600</w:t>
      </w: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附件2：</w:t>
      </w:r>
    </w:p>
    <w:p>
      <w:pPr>
        <w:ind w:firstLine="723" w:firstLineChars="2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河南省中小学“红色经典诵读”</w:t>
      </w:r>
    </w:p>
    <w:p>
      <w:pPr>
        <w:ind w:firstLine="723" w:firstLineChars="2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作品制作说明</w:t>
      </w:r>
    </w:p>
    <w:p>
      <w:pPr>
        <w:autoSpaceDE w:val="0"/>
        <w:adjustRightInd w:val="0"/>
        <w:snapToGrid w:val="0"/>
        <w:spacing w:line="600" w:lineRule="exact"/>
        <w:jc w:val="left"/>
        <w:rPr>
          <w:rFonts w:ascii="宋体" w:hAnsi="宋体" w:eastAsia="仿宋_GB2312" w:cs="仿宋_GB2312"/>
          <w:bCs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方式一：优谷朗读亭作品录制说明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1、 进入优谷朗读亭，戴上耳机，打开麦克风开关（时尚款才有开关）。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2、 选择登录方式（支持微信扫码、刷卡登录、学号登陆等方式）。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3、 登陆后，在首页点击“河南省中小学红色经典诵读活动”进入活动页面，报名参赛后，选择朗读素材。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4、 在素材详情里，可以选择试听他人的作品，也可以为素材配上背景音乐，或者直接开始朗读。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5、 点击“试听他人”可以聆听其他人的作品，也可以听到专家范本（带“专家”图标的是专家范本）。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6、 选择背景音乐，选好素材之后点击“背景音乐”按钮，在列表中选中自己想要的背景音乐。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7、 朗读录音选好背景音乐后，点击“开始朗读”录音开启，点击“完成朗读”录音音频自动保存上传。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8、 作品保存成功后，通过手机二维码扫描登陆的用户，会接收到微信公众号推送的作品完成的消息通知，在“我的作品”中有自己朗读过的所有作品可以发布或自由分享给朋友！通过学号登陆的用户录制的作品，都在该机构后台管理系统上以MP3的格式存储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后台管理系统网址、用户名和密码，请咨询该机构朗读亭管理员。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t>方式二：微信“优谷朗读”小程序作品录制说明</w:t>
      </w:r>
      <w:r>
        <w:rPr>
          <w:rFonts w:hint="eastAsia" w:ascii="宋体" w:hAnsi="宋体" w:eastAsia="仿宋_GB2312" w:cs="仿宋_GB2312"/>
          <w:b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1、 微信小程序搜索“优谷朗读”然后添加到我的小程序。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2、 进入小程序后，在活动模块选择“河南省中小学红色经典诵读活动”进入活动详情页面，报名参赛后，选择朗读素材，点击中间按钮进行朗读。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3、 进入小程序后，点击中间“话筒”图标，即可进入预备朗读页，进行朗读素材跟背景音乐的选择。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4、 选择素材和背景音乐，开始朗读录制。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5、 完成朗读录制后，选择发布作品或分享给朋友听。在我的个人中心可以看到所有的作品。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6、 欣赏作品时，除了可以听作品，也可生成留声卡，以精美图片的形式分享给朋友。</w:t>
      </w:r>
      <w:r>
        <w:rPr>
          <w:rFonts w:hint="eastAsia" w:ascii="宋体" w:hAnsi="宋体" w:eastAsia="仿宋_GB2312" w:cs="仿宋_GB2312"/>
          <w:bCs/>
          <w:sz w:val="32"/>
          <w:szCs w:val="32"/>
        </w:rPr>
        <w:cr/>
      </w:r>
      <w:r>
        <w:rPr>
          <w:rFonts w:hint="eastAsia" w:ascii="宋体" w:hAnsi="宋体" w:eastAsia="仿宋_GB2312" w:cs="仿宋_GB2312"/>
          <w:bCs/>
          <w:sz w:val="32"/>
          <w:szCs w:val="32"/>
        </w:rPr>
        <w:t>7、 生成留声卡时，可以选择小程序提供模板，也可以自己上传背景。</w:t>
      </w: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2313305</wp:posOffset>
              </wp:positionH>
              <wp:positionV relativeFrom="paragraph">
                <wp:posOffset>-95250</wp:posOffset>
              </wp:positionV>
              <wp:extent cx="352425" cy="23495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82.15pt;margin-top:-7.5pt;height:18.5pt;width:27.75pt;mso-position-horizontal-relative:margin;z-index:251658240;mso-width-relative:page;mso-height-relative:page;" filled="f" stroked="f" coordsize="21600,21600" o:gfxdata="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HwOYdkAAAAKAQAADwAAAAAAAAABACAAAAAiAAAA&#10;ZHJzL2Rvd25yZXYueG1sUEsBAhQAFAAAAAgAh07iQFGpzXTNAQAAdQMAAA4AAAAAAAAAAQAgAAAA&#10;KAEAAGRycy9lMm9Eb2MueG1sUEsFBgAAAAAGAAYAWQEAAGc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8"/>
    <w:rsid w:val="00050848"/>
    <w:rsid w:val="001454DB"/>
    <w:rsid w:val="00231358"/>
    <w:rsid w:val="003435ED"/>
    <w:rsid w:val="003D1F5F"/>
    <w:rsid w:val="005A253E"/>
    <w:rsid w:val="00B91D8F"/>
    <w:rsid w:val="00C341BF"/>
    <w:rsid w:val="0803459B"/>
    <w:rsid w:val="08090158"/>
    <w:rsid w:val="0D7630D4"/>
    <w:rsid w:val="15EB6385"/>
    <w:rsid w:val="23373C0E"/>
    <w:rsid w:val="2C496B60"/>
    <w:rsid w:val="3BDA7806"/>
    <w:rsid w:val="4FCD1CC5"/>
    <w:rsid w:val="66732EFD"/>
    <w:rsid w:val="73F924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2019-07-25T07:18:00Z</dcterms:created>
  <dc:creator>Administrator</dc:creator>
  <cp:lastModifiedBy>Administrator</cp:lastModifiedBy>
  <cp:lastPrinted>2019-07-25T09:14:14Z</cp:lastPrinted>
  <dcterms:modified xsi:type="dcterms:W3CDTF">2019-07-25T09:16:58Z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